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1D2" w:rsidRPr="00B221D2" w:rsidRDefault="00B221D2" w:rsidP="005A0CEA">
      <w:pPr>
        <w:jc w:val="both"/>
        <w:rPr>
          <w:rFonts w:asciiTheme="majorBidi" w:hAnsiTheme="majorBidi" w:cstheme="majorBidi"/>
          <w:b/>
          <w:bCs/>
        </w:rPr>
      </w:pPr>
      <w:proofErr w:type="gramStart"/>
      <w:r w:rsidRPr="00B221D2">
        <w:rPr>
          <w:rFonts w:asciiTheme="majorBidi" w:hAnsiTheme="majorBidi" w:cstheme="majorBidi"/>
          <w:b/>
          <w:bCs/>
          <w:sz w:val="24"/>
          <w:szCs w:val="24"/>
        </w:rPr>
        <w:t>l’exploitation</w:t>
      </w:r>
      <w:proofErr w:type="gramEnd"/>
      <w:r w:rsidRPr="00B221D2">
        <w:rPr>
          <w:rFonts w:asciiTheme="majorBidi" w:hAnsiTheme="majorBidi" w:cstheme="majorBidi"/>
          <w:b/>
          <w:bCs/>
          <w:sz w:val="24"/>
          <w:szCs w:val="24"/>
        </w:rPr>
        <w:t xml:space="preserve"> de lignes maritimes de transport de passagers</w:t>
      </w:r>
    </w:p>
    <w:p w:rsidR="005A0CEA" w:rsidRDefault="00B221D2" w:rsidP="005A0CEA">
      <w:pPr>
        <w:jc w:val="both"/>
        <w:rPr>
          <w:rFonts w:asciiTheme="majorBidi" w:hAnsiTheme="majorBidi" w:cstheme="majorBidi"/>
          <w:sz w:val="24"/>
          <w:szCs w:val="24"/>
        </w:rPr>
      </w:pPr>
      <w:r>
        <w:rPr>
          <w:rFonts w:asciiTheme="majorBidi" w:hAnsiTheme="majorBidi" w:cstheme="majorBidi"/>
        </w:rPr>
        <w:t xml:space="preserve">Lancement d’un appel </w:t>
      </w:r>
      <w:r w:rsidRPr="00721EED">
        <w:rPr>
          <w:rFonts w:asciiTheme="majorBidi" w:hAnsiTheme="majorBidi" w:cstheme="majorBidi"/>
          <w:sz w:val="24"/>
          <w:szCs w:val="24"/>
        </w:rPr>
        <w:t>à Manifestation d’</w:t>
      </w:r>
      <w:r>
        <w:rPr>
          <w:rFonts w:asciiTheme="majorBidi" w:hAnsiTheme="majorBidi" w:cstheme="majorBidi"/>
          <w:sz w:val="24"/>
          <w:szCs w:val="24"/>
        </w:rPr>
        <w:t>I</w:t>
      </w:r>
      <w:r w:rsidRPr="00721EED">
        <w:rPr>
          <w:rFonts w:asciiTheme="majorBidi" w:hAnsiTheme="majorBidi" w:cstheme="majorBidi"/>
          <w:sz w:val="24"/>
          <w:szCs w:val="24"/>
        </w:rPr>
        <w:t xml:space="preserve">ntérêt </w:t>
      </w:r>
      <w:r>
        <w:rPr>
          <w:rFonts w:asciiTheme="majorBidi" w:hAnsiTheme="majorBidi" w:cstheme="majorBidi"/>
          <w:sz w:val="24"/>
          <w:szCs w:val="24"/>
        </w:rPr>
        <w:t xml:space="preserve">(AMI) </w:t>
      </w:r>
      <w:r w:rsidRPr="00721EED">
        <w:rPr>
          <w:rFonts w:asciiTheme="majorBidi" w:hAnsiTheme="majorBidi" w:cstheme="majorBidi"/>
          <w:sz w:val="24"/>
          <w:szCs w:val="24"/>
        </w:rPr>
        <w:t>pour l’exploitation de lignes maritimes de transport de passagers</w:t>
      </w:r>
      <w:r>
        <w:rPr>
          <w:rFonts w:asciiTheme="majorBidi" w:hAnsiTheme="majorBidi" w:cstheme="majorBidi"/>
          <w:sz w:val="24"/>
          <w:szCs w:val="24"/>
        </w:rPr>
        <w:t xml:space="preserve"> </w:t>
      </w:r>
      <w:r w:rsidRPr="00721EED">
        <w:rPr>
          <w:rFonts w:asciiTheme="majorBidi" w:hAnsiTheme="majorBidi" w:cstheme="majorBidi"/>
          <w:sz w:val="24"/>
          <w:szCs w:val="24"/>
        </w:rPr>
        <w:t xml:space="preserve">avec ou sans véhicules accompagnés et de transport mixte.  </w:t>
      </w:r>
    </w:p>
    <w:p w:rsidR="00B221D2" w:rsidRPr="000E07D0" w:rsidRDefault="00B221D2" w:rsidP="005A0CEA">
      <w:pPr>
        <w:jc w:val="both"/>
        <w:rPr>
          <w:rFonts w:asciiTheme="majorBidi" w:hAnsiTheme="majorBidi" w:cstheme="majorBidi"/>
        </w:rPr>
      </w:pPr>
      <w:bookmarkStart w:id="0" w:name="_GoBack"/>
      <w:bookmarkEnd w:id="0"/>
    </w:p>
    <w:p w:rsidR="00721EED" w:rsidRDefault="00721EED" w:rsidP="00721EED">
      <w:pPr>
        <w:jc w:val="both"/>
        <w:rPr>
          <w:rFonts w:asciiTheme="majorBidi" w:hAnsiTheme="majorBidi" w:cstheme="majorBidi"/>
          <w:sz w:val="24"/>
          <w:szCs w:val="24"/>
        </w:rPr>
      </w:pPr>
      <w:r w:rsidRPr="00721EED">
        <w:rPr>
          <w:rFonts w:asciiTheme="majorBidi" w:hAnsiTheme="majorBidi" w:cstheme="majorBidi"/>
          <w:sz w:val="24"/>
          <w:szCs w:val="24"/>
        </w:rPr>
        <w:t>Le Ministère de l’Equipement et du Transport (MET) a lancé en date du 24 septembre 2013 un</w:t>
      </w:r>
      <w:r>
        <w:rPr>
          <w:rFonts w:asciiTheme="majorBidi" w:hAnsiTheme="majorBidi" w:cstheme="majorBidi"/>
          <w:sz w:val="24"/>
          <w:szCs w:val="24"/>
        </w:rPr>
        <w:t xml:space="preserve"> A</w:t>
      </w:r>
      <w:r w:rsidRPr="00721EED">
        <w:rPr>
          <w:rFonts w:asciiTheme="majorBidi" w:hAnsiTheme="majorBidi" w:cstheme="majorBidi"/>
          <w:sz w:val="24"/>
          <w:szCs w:val="24"/>
        </w:rPr>
        <w:t>ppel à Manifestation d’</w:t>
      </w:r>
      <w:r>
        <w:rPr>
          <w:rFonts w:asciiTheme="majorBidi" w:hAnsiTheme="majorBidi" w:cstheme="majorBidi"/>
          <w:sz w:val="24"/>
          <w:szCs w:val="24"/>
        </w:rPr>
        <w:t>I</w:t>
      </w:r>
      <w:r w:rsidRPr="00721EED">
        <w:rPr>
          <w:rFonts w:asciiTheme="majorBidi" w:hAnsiTheme="majorBidi" w:cstheme="majorBidi"/>
          <w:sz w:val="24"/>
          <w:szCs w:val="24"/>
        </w:rPr>
        <w:t xml:space="preserve">ntérêt </w:t>
      </w:r>
      <w:r>
        <w:rPr>
          <w:rFonts w:asciiTheme="majorBidi" w:hAnsiTheme="majorBidi" w:cstheme="majorBidi"/>
          <w:sz w:val="24"/>
          <w:szCs w:val="24"/>
        </w:rPr>
        <w:t xml:space="preserve">(AMI) </w:t>
      </w:r>
      <w:r w:rsidRPr="00721EED">
        <w:rPr>
          <w:rFonts w:asciiTheme="majorBidi" w:hAnsiTheme="majorBidi" w:cstheme="majorBidi"/>
          <w:sz w:val="24"/>
          <w:szCs w:val="24"/>
        </w:rPr>
        <w:t xml:space="preserve">pour l’exploitation de lignes maritimes de transport de passagers avec ou sans véhicules accompagnés et de transport mixte.  </w:t>
      </w:r>
    </w:p>
    <w:p w:rsidR="00721EED" w:rsidRPr="00721EED" w:rsidRDefault="00721EED" w:rsidP="00721EED">
      <w:pPr>
        <w:jc w:val="both"/>
        <w:rPr>
          <w:rFonts w:asciiTheme="majorBidi" w:hAnsiTheme="majorBidi" w:cstheme="majorBidi"/>
          <w:sz w:val="24"/>
          <w:szCs w:val="24"/>
        </w:rPr>
      </w:pPr>
      <w:r>
        <w:rPr>
          <w:rFonts w:asciiTheme="majorBidi" w:hAnsiTheme="majorBidi" w:cstheme="majorBidi"/>
          <w:sz w:val="24"/>
          <w:szCs w:val="24"/>
        </w:rPr>
        <w:t xml:space="preserve">Cet AMI est motivé par la volonté du </w:t>
      </w:r>
      <w:r w:rsidRPr="00721EED">
        <w:rPr>
          <w:rFonts w:asciiTheme="majorBidi" w:hAnsiTheme="majorBidi" w:cstheme="majorBidi"/>
          <w:sz w:val="24"/>
          <w:szCs w:val="24"/>
        </w:rPr>
        <w:t xml:space="preserve">MET </w:t>
      </w:r>
      <w:r>
        <w:rPr>
          <w:rFonts w:asciiTheme="majorBidi" w:hAnsiTheme="majorBidi" w:cstheme="majorBidi"/>
          <w:sz w:val="24"/>
          <w:szCs w:val="24"/>
        </w:rPr>
        <w:t xml:space="preserve">de </w:t>
      </w:r>
      <w:r w:rsidRPr="00721EED">
        <w:rPr>
          <w:rFonts w:asciiTheme="majorBidi" w:hAnsiTheme="majorBidi" w:cstheme="majorBidi"/>
          <w:sz w:val="24"/>
          <w:szCs w:val="24"/>
        </w:rPr>
        <w:t>mettre en concurrence les opérateurs nationaux à travers une consultation pour la délivrance des autorisations d’exploitation des droits de trafic qui revienne</w:t>
      </w:r>
      <w:r>
        <w:rPr>
          <w:rFonts w:asciiTheme="majorBidi" w:hAnsiTheme="majorBidi" w:cstheme="majorBidi"/>
          <w:sz w:val="24"/>
          <w:szCs w:val="24"/>
        </w:rPr>
        <w:t>nt</w:t>
      </w:r>
      <w:r w:rsidRPr="00721EED">
        <w:rPr>
          <w:rFonts w:asciiTheme="majorBidi" w:hAnsiTheme="majorBidi" w:cstheme="majorBidi"/>
          <w:sz w:val="24"/>
          <w:szCs w:val="24"/>
        </w:rPr>
        <w:t xml:space="preserve"> de </w:t>
      </w:r>
      <w:r>
        <w:rPr>
          <w:rFonts w:asciiTheme="majorBidi" w:hAnsiTheme="majorBidi" w:cstheme="majorBidi"/>
          <w:sz w:val="24"/>
          <w:szCs w:val="24"/>
        </w:rPr>
        <w:t>jure</w:t>
      </w:r>
      <w:r w:rsidRPr="00721EED">
        <w:rPr>
          <w:rFonts w:asciiTheme="majorBidi" w:hAnsiTheme="majorBidi" w:cstheme="majorBidi"/>
          <w:sz w:val="24"/>
          <w:szCs w:val="24"/>
        </w:rPr>
        <w:t xml:space="preserve"> au Maroc.</w:t>
      </w:r>
    </w:p>
    <w:p w:rsidR="00721EED" w:rsidRPr="00721EED" w:rsidRDefault="00721EED" w:rsidP="00721EED">
      <w:pPr>
        <w:jc w:val="both"/>
        <w:rPr>
          <w:rFonts w:asciiTheme="majorBidi" w:hAnsiTheme="majorBidi" w:cstheme="majorBidi"/>
          <w:sz w:val="24"/>
          <w:szCs w:val="24"/>
        </w:rPr>
      </w:pPr>
      <w:r w:rsidRPr="00721EED">
        <w:rPr>
          <w:rFonts w:asciiTheme="majorBidi" w:hAnsiTheme="majorBidi" w:cstheme="majorBidi"/>
          <w:sz w:val="24"/>
          <w:szCs w:val="24"/>
        </w:rPr>
        <w:t>Le dossier de cet A</w:t>
      </w:r>
      <w:r>
        <w:rPr>
          <w:rFonts w:asciiTheme="majorBidi" w:hAnsiTheme="majorBidi" w:cstheme="majorBidi"/>
          <w:sz w:val="24"/>
          <w:szCs w:val="24"/>
        </w:rPr>
        <w:t>MI pe</w:t>
      </w:r>
      <w:r w:rsidRPr="00721EED">
        <w:rPr>
          <w:rFonts w:asciiTheme="majorBidi" w:hAnsiTheme="majorBidi" w:cstheme="majorBidi"/>
          <w:sz w:val="24"/>
          <w:szCs w:val="24"/>
        </w:rPr>
        <w:t xml:space="preserve">ut être retiré, soit directement auprès du service des Affaires Administratives, à la Direction de la Marine Marchande (DMM) soit par téléchargement à l’adresse suivante : </w:t>
      </w:r>
      <w:hyperlink r:id="rId6" w:history="1">
        <w:r w:rsidRPr="00721EED">
          <w:rPr>
            <w:rStyle w:val="Lienhypertexte"/>
            <w:rFonts w:asciiTheme="majorBidi" w:hAnsiTheme="majorBidi" w:cstheme="majorBidi"/>
            <w:sz w:val="24"/>
            <w:szCs w:val="24"/>
          </w:rPr>
          <w:t>www.mtpnet.gov.ma</w:t>
        </w:r>
      </w:hyperlink>
      <w:r w:rsidRPr="00721EED">
        <w:rPr>
          <w:rFonts w:asciiTheme="majorBidi" w:hAnsiTheme="majorBidi" w:cstheme="majorBidi"/>
          <w:sz w:val="24"/>
          <w:szCs w:val="24"/>
        </w:rPr>
        <w:t xml:space="preserve"> et est constitué des documents suivants :</w:t>
      </w:r>
    </w:p>
    <w:p w:rsidR="00721EED" w:rsidRPr="00721EED" w:rsidRDefault="00721EED" w:rsidP="00721EED">
      <w:pPr>
        <w:pStyle w:val="Paragraphedeliste"/>
        <w:numPr>
          <w:ilvl w:val="0"/>
          <w:numId w:val="3"/>
        </w:numPr>
        <w:jc w:val="both"/>
        <w:rPr>
          <w:rFonts w:asciiTheme="majorBidi" w:hAnsiTheme="majorBidi" w:cstheme="majorBidi"/>
          <w:sz w:val="24"/>
          <w:szCs w:val="24"/>
        </w:rPr>
      </w:pPr>
      <w:r w:rsidRPr="00721EED">
        <w:rPr>
          <w:rFonts w:asciiTheme="majorBidi" w:hAnsiTheme="majorBidi" w:cstheme="majorBidi"/>
          <w:sz w:val="24"/>
          <w:szCs w:val="24"/>
        </w:rPr>
        <w:t>Le cahier des charges</w:t>
      </w:r>
      <w:r w:rsidR="000D3766">
        <w:rPr>
          <w:rFonts w:asciiTheme="majorBidi" w:hAnsiTheme="majorBidi" w:cstheme="majorBidi"/>
          <w:sz w:val="24"/>
          <w:szCs w:val="24"/>
        </w:rPr>
        <w:t> ;</w:t>
      </w:r>
    </w:p>
    <w:p w:rsidR="00721EED" w:rsidRPr="00721EED" w:rsidRDefault="00721EED" w:rsidP="00721EED">
      <w:pPr>
        <w:pStyle w:val="Paragraphedeliste"/>
        <w:numPr>
          <w:ilvl w:val="0"/>
          <w:numId w:val="3"/>
        </w:numPr>
        <w:jc w:val="both"/>
        <w:rPr>
          <w:rFonts w:asciiTheme="majorBidi" w:hAnsiTheme="majorBidi" w:cstheme="majorBidi"/>
          <w:sz w:val="24"/>
          <w:szCs w:val="24"/>
        </w:rPr>
      </w:pPr>
      <w:r w:rsidRPr="00721EED">
        <w:rPr>
          <w:rFonts w:asciiTheme="majorBidi" w:hAnsiTheme="majorBidi" w:cstheme="majorBidi"/>
          <w:sz w:val="24"/>
          <w:szCs w:val="24"/>
        </w:rPr>
        <w:t>Le règlement de consultation</w:t>
      </w:r>
      <w:r w:rsidR="000D3766">
        <w:rPr>
          <w:rFonts w:asciiTheme="majorBidi" w:hAnsiTheme="majorBidi" w:cstheme="majorBidi"/>
          <w:sz w:val="24"/>
          <w:szCs w:val="24"/>
        </w:rPr>
        <w:t>.</w:t>
      </w:r>
    </w:p>
    <w:p w:rsidR="00721EED" w:rsidRPr="00721EED" w:rsidRDefault="000D3766" w:rsidP="000D3766">
      <w:pPr>
        <w:jc w:val="both"/>
        <w:rPr>
          <w:rFonts w:asciiTheme="majorBidi" w:hAnsiTheme="majorBidi" w:cstheme="majorBidi"/>
          <w:sz w:val="24"/>
          <w:szCs w:val="24"/>
        </w:rPr>
      </w:pPr>
      <w:r>
        <w:rPr>
          <w:rFonts w:asciiTheme="majorBidi" w:hAnsiTheme="majorBidi" w:cstheme="majorBidi"/>
          <w:sz w:val="24"/>
          <w:szCs w:val="24"/>
        </w:rPr>
        <w:t>Il</w:t>
      </w:r>
      <w:r w:rsidR="00721EED" w:rsidRPr="00721EED">
        <w:rPr>
          <w:rFonts w:asciiTheme="majorBidi" w:hAnsiTheme="majorBidi" w:cstheme="majorBidi"/>
          <w:sz w:val="24"/>
          <w:szCs w:val="24"/>
        </w:rPr>
        <w:t xml:space="preserve"> </w:t>
      </w:r>
      <w:r w:rsidRPr="00721EED">
        <w:rPr>
          <w:rFonts w:asciiTheme="majorBidi" w:hAnsiTheme="majorBidi" w:cstheme="majorBidi"/>
          <w:sz w:val="24"/>
          <w:szCs w:val="24"/>
        </w:rPr>
        <w:t xml:space="preserve">sera procédé </w:t>
      </w:r>
      <w:r>
        <w:rPr>
          <w:rFonts w:asciiTheme="majorBidi" w:hAnsiTheme="majorBidi" w:cstheme="majorBidi"/>
          <w:sz w:val="24"/>
          <w:szCs w:val="24"/>
        </w:rPr>
        <w:t>le 21 novembre 2013</w:t>
      </w:r>
      <w:r w:rsidR="00721EED" w:rsidRPr="00721EED">
        <w:rPr>
          <w:rFonts w:asciiTheme="majorBidi" w:hAnsiTheme="majorBidi" w:cstheme="majorBidi"/>
          <w:sz w:val="24"/>
          <w:szCs w:val="24"/>
        </w:rPr>
        <w:t xml:space="preserve"> dans les bureaux de la D</w:t>
      </w:r>
      <w:r w:rsidR="00721EED">
        <w:rPr>
          <w:rFonts w:asciiTheme="majorBidi" w:hAnsiTheme="majorBidi" w:cstheme="majorBidi"/>
          <w:sz w:val="24"/>
          <w:szCs w:val="24"/>
        </w:rPr>
        <w:t>MM</w:t>
      </w:r>
      <w:r>
        <w:rPr>
          <w:rFonts w:asciiTheme="majorBidi" w:hAnsiTheme="majorBidi" w:cstheme="majorBidi"/>
          <w:sz w:val="24"/>
          <w:szCs w:val="24"/>
        </w:rPr>
        <w:t>,</w:t>
      </w:r>
      <w:r w:rsidR="00721EED" w:rsidRPr="00721EED">
        <w:rPr>
          <w:rFonts w:asciiTheme="majorBidi" w:hAnsiTheme="majorBidi" w:cstheme="majorBidi"/>
          <w:sz w:val="24"/>
          <w:szCs w:val="24"/>
        </w:rPr>
        <w:t xml:space="preserve"> à l’ouverture des plis concernant l’</w:t>
      </w:r>
      <w:r w:rsidR="00721EED">
        <w:rPr>
          <w:rFonts w:asciiTheme="majorBidi" w:hAnsiTheme="majorBidi" w:cstheme="majorBidi"/>
          <w:sz w:val="24"/>
          <w:szCs w:val="24"/>
        </w:rPr>
        <w:t>AMI</w:t>
      </w:r>
      <w:r w:rsidR="00721EED" w:rsidRPr="00721EED">
        <w:rPr>
          <w:rFonts w:asciiTheme="majorBidi" w:hAnsiTheme="majorBidi" w:cstheme="majorBidi"/>
          <w:sz w:val="24"/>
          <w:szCs w:val="24"/>
        </w:rPr>
        <w:t xml:space="preserve"> pour l’exploitation des services de transport maritime sur les lignes reliant le Maroc à l’Espagne, la France et l’</w:t>
      </w:r>
      <w:r w:rsidR="00721EED">
        <w:rPr>
          <w:rFonts w:asciiTheme="majorBidi" w:hAnsiTheme="majorBidi" w:cstheme="majorBidi"/>
          <w:sz w:val="24"/>
          <w:szCs w:val="24"/>
        </w:rPr>
        <w:t>Italie, comme suit :</w:t>
      </w:r>
      <w:r w:rsidR="00721EED" w:rsidRPr="00721EED">
        <w:rPr>
          <w:rFonts w:asciiTheme="majorBidi" w:hAnsiTheme="majorBidi" w:cstheme="majorBidi"/>
          <w:sz w:val="24"/>
          <w:szCs w:val="24"/>
        </w:rPr>
        <w:t xml:space="preserve"> </w:t>
      </w:r>
    </w:p>
    <w:tbl>
      <w:tblPr>
        <w:tblStyle w:val="Grilledutableau"/>
        <w:tblW w:w="0" w:type="auto"/>
        <w:tblInd w:w="108" w:type="dxa"/>
        <w:tblLayout w:type="fixed"/>
        <w:tblLook w:val="04A0" w:firstRow="1" w:lastRow="0" w:firstColumn="1" w:lastColumn="0" w:noHBand="0" w:noVBand="1"/>
      </w:tblPr>
      <w:tblGrid>
        <w:gridCol w:w="993"/>
        <w:gridCol w:w="2409"/>
        <w:gridCol w:w="2835"/>
        <w:gridCol w:w="2835"/>
      </w:tblGrid>
      <w:tr w:rsidR="00721EED" w:rsidRPr="00FF1121" w:rsidTr="00417255">
        <w:tc>
          <w:tcPr>
            <w:tcW w:w="993" w:type="dxa"/>
            <w:shd w:val="clear" w:color="auto" w:fill="DAEEF3" w:themeFill="accent5" w:themeFillTint="33"/>
          </w:tcPr>
          <w:p w:rsidR="00721EED" w:rsidRPr="00E84425" w:rsidRDefault="00721EED" w:rsidP="00094927">
            <w:pPr>
              <w:jc w:val="both"/>
              <w:rPr>
                <w:rFonts w:ascii="Times New Roman" w:hAnsi="Times New Roman" w:cs="Times New Roman"/>
                <w:b/>
                <w:sz w:val="24"/>
                <w:szCs w:val="24"/>
              </w:rPr>
            </w:pPr>
            <w:r w:rsidRPr="00E84425">
              <w:rPr>
                <w:rFonts w:ascii="Times New Roman" w:hAnsi="Times New Roman" w:cs="Times New Roman"/>
                <w:b/>
                <w:sz w:val="24"/>
                <w:szCs w:val="24"/>
              </w:rPr>
              <w:t>L</w:t>
            </w:r>
            <w:r>
              <w:rPr>
                <w:rFonts w:ascii="Times New Roman" w:hAnsi="Times New Roman" w:cs="Times New Roman"/>
                <w:b/>
                <w:sz w:val="24"/>
                <w:szCs w:val="24"/>
              </w:rPr>
              <w:t>ots</w:t>
            </w:r>
          </w:p>
        </w:tc>
        <w:tc>
          <w:tcPr>
            <w:tcW w:w="2409" w:type="dxa"/>
            <w:shd w:val="clear" w:color="auto" w:fill="DAEEF3" w:themeFill="accent5" w:themeFillTint="33"/>
          </w:tcPr>
          <w:p w:rsidR="00721EED" w:rsidRPr="00E84425" w:rsidRDefault="00721EED" w:rsidP="00094927">
            <w:pPr>
              <w:jc w:val="both"/>
              <w:rPr>
                <w:rFonts w:ascii="Times New Roman" w:hAnsi="Times New Roman" w:cs="Times New Roman"/>
                <w:b/>
                <w:sz w:val="24"/>
                <w:szCs w:val="24"/>
              </w:rPr>
            </w:pPr>
            <w:r>
              <w:rPr>
                <w:rFonts w:ascii="Times New Roman" w:hAnsi="Times New Roman" w:cs="Times New Roman"/>
                <w:b/>
                <w:sz w:val="24"/>
                <w:szCs w:val="24"/>
              </w:rPr>
              <w:t>Ports marocains</w:t>
            </w:r>
          </w:p>
        </w:tc>
        <w:tc>
          <w:tcPr>
            <w:tcW w:w="2835" w:type="dxa"/>
            <w:shd w:val="clear" w:color="auto" w:fill="DAEEF3" w:themeFill="accent5" w:themeFillTint="33"/>
          </w:tcPr>
          <w:p w:rsidR="00721EED" w:rsidRPr="00E84425" w:rsidRDefault="00721EED" w:rsidP="00417255">
            <w:pPr>
              <w:ind w:left="33" w:hanging="33"/>
              <w:jc w:val="center"/>
              <w:rPr>
                <w:rFonts w:ascii="Times New Roman" w:hAnsi="Times New Roman" w:cs="Times New Roman"/>
                <w:b/>
                <w:sz w:val="24"/>
                <w:szCs w:val="24"/>
              </w:rPr>
            </w:pPr>
            <w:r w:rsidRPr="00E84425">
              <w:rPr>
                <w:rFonts w:ascii="Times New Roman" w:hAnsi="Times New Roman" w:cs="Times New Roman"/>
                <w:b/>
                <w:sz w:val="24"/>
                <w:szCs w:val="24"/>
              </w:rPr>
              <w:t>P</w:t>
            </w:r>
            <w:r>
              <w:rPr>
                <w:rFonts w:ascii="Times New Roman" w:hAnsi="Times New Roman" w:cs="Times New Roman"/>
                <w:b/>
                <w:sz w:val="24"/>
                <w:szCs w:val="24"/>
              </w:rPr>
              <w:t>orts européens de destination</w:t>
            </w:r>
          </w:p>
        </w:tc>
        <w:tc>
          <w:tcPr>
            <w:tcW w:w="2835" w:type="dxa"/>
            <w:shd w:val="clear" w:color="auto" w:fill="DAEEF3" w:themeFill="accent5" w:themeFillTint="33"/>
          </w:tcPr>
          <w:p w:rsidR="00721EED" w:rsidRPr="0094353A" w:rsidRDefault="00721EED" w:rsidP="00094927">
            <w:pPr>
              <w:jc w:val="center"/>
              <w:rPr>
                <w:rFonts w:ascii="Times New Roman" w:hAnsi="Times New Roman" w:cs="Times New Roman"/>
                <w:b/>
                <w:sz w:val="24"/>
                <w:szCs w:val="24"/>
              </w:rPr>
            </w:pPr>
            <w:r w:rsidRPr="0094353A">
              <w:rPr>
                <w:rFonts w:ascii="Times New Roman" w:hAnsi="Times New Roman" w:cs="Times New Roman"/>
                <w:b/>
                <w:sz w:val="24"/>
                <w:szCs w:val="24"/>
              </w:rPr>
              <w:t>Nombre de services requis</w:t>
            </w:r>
          </w:p>
        </w:tc>
      </w:tr>
      <w:tr w:rsidR="00721EED" w:rsidRPr="00FF1121" w:rsidTr="00417255">
        <w:tc>
          <w:tcPr>
            <w:tcW w:w="993" w:type="dxa"/>
            <w:vAlign w:val="center"/>
          </w:tcPr>
          <w:p w:rsidR="00721EED" w:rsidRDefault="00721EED" w:rsidP="00094927">
            <w:pPr>
              <w:jc w:val="center"/>
              <w:rPr>
                <w:rFonts w:ascii="Times New Roman" w:hAnsi="Times New Roman" w:cs="Times New Roman"/>
                <w:sz w:val="24"/>
                <w:szCs w:val="24"/>
              </w:rPr>
            </w:pPr>
            <w:r>
              <w:rPr>
                <w:rFonts w:ascii="Times New Roman" w:hAnsi="Times New Roman" w:cs="Times New Roman"/>
                <w:sz w:val="24"/>
                <w:szCs w:val="24"/>
              </w:rPr>
              <w:t>1</w:t>
            </w:r>
          </w:p>
        </w:tc>
        <w:tc>
          <w:tcPr>
            <w:tcW w:w="2409" w:type="dxa"/>
            <w:vAlign w:val="center"/>
          </w:tcPr>
          <w:p w:rsidR="00721EED" w:rsidRDefault="00721EED" w:rsidP="00094927">
            <w:pPr>
              <w:jc w:val="center"/>
              <w:rPr>
                <w:rFonts w:ascii="Times New Roman" w:hAnsi="Times New Roman" w:cs="Times New Roman"/>
                <w:sz w:val="24"/>
                <w:szCs w:val="24"/>
              </w:rPr>
            </w:pPr>
            <w:r>
              <w:rPr>
                <w:rFonts w:ascii="Times New Roman" w:hAnsi="Times New Roman" w:cs="Times New Roman"/>
                <w:sz w:val="24"/>
                <w:szCs w:val="24"/>
              </w:rPr>
              <w:t>Tanger Med</w:t>
            </w:r>
          </w:p>
        </w:tc>
        <w:tc>
          <w:tcPr>
            <w:tcW w:w="2835" w:type="dxa"/>
          </w:tcPr>
          <w:p w:rsidR="00721EED" w:rsidRDefault="00721EED" w:rsidP="00094927">
            <w:pPr>
              <w:jc w:val="center"/>
              <w:rPr>
                <w:rFonts w:ascii="Times New Roman" w:hAnsi="Times New Roman" w:cs="Times New Roman"/>
                <w:sz w:val="24"/>
                <w:szCs w:val="24"/>
              </w:rPr>
            </w:pPr>
            <w:r>
              <w:rPr>
                <w:rFonts w:ascii="Times New Roman" w:hAnsi="Times New Roman" w:cs="Times New Roman"/>
                <w:sz w:val="24"/>
                <w:szCs w:val="24"/>
              </w:rPr>
              <w:t>Algésiras</w:t>
            </w:r>
          </w:p>
          <w:p w:rsidR="00721EED" w:rsidRDefault="00721EED" w:rsidP="00094927">
            <w:pPr>
              <w:jc w:val="center"/>
              <w:rPr>
                <w:rFonts w:ascii="Times New Roman" w:hAnsi="Times New Roman" w:cs="Times New Roman"/>
                <w:sz w:val="24"/>
                <w:szCs w:val="24"/>
              </w:rPr>
            </w:pPr>
            <w:r>
              <w:rPr>
                <w:rFonts w:ascii="Times New Roman" w:hAnsi="Times New Roman" w:cs="Times New Roman"/>
                <w:sz w:val="24"/>
                <w:szCs w:val="24"/>
              </w:rPr>
              <w:t>Gibraltar</w:t>
            </w:r>
          </w:p>
          <w:p w:rsidR="00721EED" w:rsidRDefault="00721EED" w:rsidP="00094927">
            <w:pPr>
              <w:jc w:val="center"/>
              <w:rPr>
                <w:rFonts w:ascii="Times New Roman" w:hAnsi="Times New Roman" w:cs="Times New Roman"/>
                <w:sz w:val="24"/>
                <w:szCs w:val="24"/>
              </w:rPr>
            </w:pPr>
            <w:r>
              <w:rPr>
                <w:rFonts w:ascii="Times New Roman" w:hAnsi="Times New Roman" w:cs="Times New Roman"/>
                <w:sz w:val="24"/>
                <w:szCs w:val="24"/>
              </w:rPr>
              <w:t>Malaga</w:t>
            </w:r>
          </w:p>
          <w:p w:rsidR="00721EED" w:rsidRDefault="00721EED" w:rsidP="00094927">
            <w:pPr>
              <w:jc w:val="center"/>
              <w:rPr>
                <w:rFonts w:ascii="Times New Roman" w:hAnsi="Times New Roman" w:cs="Times New Roman"/>
                <w:sz w:val="24"/>
                <w:szCs w:val="24"/>
              </w:rPr>
            </w:pPr>
            <w:r>
              <w:rPr>
                <w:rFonts w:ascii="Times New Roman" w:hAnsi="Times New Roman" w:cs="Times New Roman"/>
                <w:sz w:val="24"/>
                <w:szCs w:val="24"/>
              </w:rPr>
              <w:t>Portimao (Portugal)</w:t>
            </w:r>
          </w:p>
        </w:tc>
        <w:tc>
          <w:tcPr>
            <w:tcW w:w="2835" w:type="dxa"/>
          </w:tcPr>
          <w:p w:rsidR="00721EED" w:rsidRPr="0094353A" w:rsidRDefault="00721EED" w:rsidP="00094927">
            <w:pPr>
              <w:jc w:val="center"/>
              <w:rPr>
                <w:rFonts w:ascii="Times New Roman" w:hAnsi="Times New Roman" w:cs="Times New Roman"/>
                <w:sz w:val="24"/>
                <w:szCs w:val="24"/>
              </w:rPr>
            </w:pPr>
            <w:r w:rsidRPr="0094353A">
              <w:rPr>
                <w:rFonts w:ascii="Times New Roman" w:hAnsi="Times New Roman" w:cs="Times New Roman"/>
                <w:sz w:val="24"/>
                <w:szCs w:val="24"/>
              </w:rPr>
              <w:t>3 services</w:t>
            </w:r>
          </w:p>
          <w:p w:rsidR="00721EED" w:rsidRPr="0094353A" w:rsidRDefault="00721EED" w:rsidP="00094927">
            <w:pPr>
              <w:jc w:val="center"/>
              <w:rPr>
                <w:rFonts w:ascii="Times New Roman" w:hAnsi="Times New Roman" w:cs="Times New Roman"/>
                <w:sz w:val="24"/>
                <w:szCs w:val="24"/>
              </w:rPr>
            </w:pPr>
            <w:r w:rsidRPr="0094353A">
              <w:rPr>
                <w:rFonts w:ascii="Times New Roman" w:hAnsi="Times New Roman" w:cs="Times New Roman"/>
                <w:sz w:val="24"/>
                <w:szCs w:val="24"/>
              </w:rPr>
              <w:t>≥1</w:t>
            </w:r>
          </w:p>
          <w:p w:rsidR="00721EED" w:rsidRPr="0094353A" w:rsidRDefault="00721EED" w:rsidP="00094927">
            <w:pPr>
              <w:jc w:val="center"/>
              <w:rPr>
                <w:rFonts w:ascii="Times New Roman" w:hAnsi="Times New Roman" w:cs="Times New Roman"/>
                <w:sz w:val="24"/>
                <w:szCs w:val="24"/>
              </w:rPr>
            </w:pPr>
            <w:r w:rsidRPr="0094353A">
              <w:rPr>
                <w:rFonts w:ascii="Times New Roman" w:hAnsi="Times New Roman" w:cs="Times New Roman"/>
                <w:sz w:val="24"/>
                <w:szCs w:val="24"/>
              </w:rPr>
              <w:t>≥1</w:t>
            </w:r>
          </w:p>
          <w:p w:rsidR="00721EED" w:rsidRPr="0094353A" w:rsidRDefault="00721EED" w:rsidP="00094927">
            <w:pPr>
              <w:jc w:val="center"/>
              <w:rPr>
                <w:rFonts w:ascii="Times New Roman" w:hAnsi="Times New Roman" w:cs="Times New Roman"/>
                <w:sz w:val="24"/>
                <w:szCs w:val="24"/>
              </w:rPr>
            </w:pPr>
            <w:r w:rsidRPr="0094353A">
              <w:rPr>
                <w:rFonts w:ascii="Times New Roman" w:hAnsi="Times New Roman" w:cs="Times New Roman"/>
                <w:sz w:val="24"/>
                <w:szCs w:val="24"/>
              </w:rPr>
              <w:t>≥1</w:t>
            </w:r>
          </w:p>
        </w:tc>
      </w:tr>
      <w:tr w:rsidR="00721EED" w:rsidRPr="00FF1121" w:rsidTr="00417255">
        <w:tc>
          <w:tcPr>
            <w:tcW w:w="993" w:type="dxa"/>
            <w:vAlign w:val="center"/>
          </w:tcPr>
          <w:p w:rsidR="00721EED" w:rsidRDefault="00721EED" w:rsidP="00094927">
            <w:pPr>
              <w:jc w:val="center"/>
              <w:rPr>
                <w:rFonts w:ascii="Times New Roman" w:hAnsi="Times New Roman" w:cs="Times New Roman"/>
                <w:sz w:val="24"/>
                <w:szCs w:val="24"/>
              </w:rPr>
            </w:pPr>
            <w:r>
              <w:rPr>
                <w:rFonts w:ascii="Times New Roman" w:hAnsi="Times New Roman" w:cs="Times New Roman"/>
                <w:sz w:val="24"/>
                <w:szCs w:val="24"/>
              </w:rPr>
              <w:t>2</w:t>
            </w:r>
          </w:p>
        </w:tc>
        <w:tc>
          <w:tcPr>
            <w:tcW w:w="2409" w:type="dxa"/>
            <w:vAlign w:val="center"/>
          </w:tcPr>
          <w:p w:rsidR="00721EED" w:rsidRDefault="00721EED" w:rsidP="00094927">
            <w:pPr>
              <w:jc w:val="center"/>
              <w:rPr>
                <w:rFonts w:ascii="Times New Roman" w:hAnsi="Times New Roman" w:cs="Times New Roman"/>
                <w:sz w:val="24"/>
                <w:szCs w:val="24"/>
              </w:rPr>
            </w:pPr>
            <w:r>
              <w:rPr>
                <w:rFonts w:ascii="Times New Roman" w:hAnsi="Times New Roman" w:cs="Times New Roman"/>
                <w:sz w:val="24"/>
                <w:szCs w:val="24"/>
              </w:rPr>
              <w:t>Tanger Med</w:t>
            </w:r>
          </w:p>
        </w:tc>
        <w:tc>
          <w:tcPr>
            <w:tcW w:w="2835" w:type="dxa"/>
          </w:tcPr>
          <w:p w:rsidR="00721EED" w:rsidRDefault="00721EED" w:rsidP="00094927">
            <w:pPr>
              <w:jc w:val="center"/>
              <w:rPr>
                <w:rFonts w:ascii="Times New Roman" w:hAnsi="Times New Roman" w:cs="Times New Roman"/>
                <w:sz w:val="24"/>
                <w:szCs w:val="24"/>
              </w:rPr>
            </w:pPr>
            <w:r>
              <w:rPr>
                <w:rFonts w:ascii="Times New Roman" w:hAnsi="Times New Roman" w:cs="Times New Roman"/>
                <w:sz w:val="24"/>
                <w:szCs w:val="24"/>
              </w:rPr>
              <w:t>Sète</w:t>
            </w:r>
          </w:p>
          <w:p w:rsidR="00721EED" w:rsidRDefault="00721EED" w:rsidP="00094927">
            <w:pPr>
              <w:jc w:val="center"/>
              <w:rPr>
                <w:rFonts w:ascii="Times New Roman" w:hAnsi="Times New Roman" w:cs="Times New Roman"/>
                <w:sz w:val="24"/>
                <w:szCs w:val="24"/>
              </w:rPr>
            </w:pPr>
            <w:r>
              <w:rPr>
                <w:rFonts w:ascii="Times New Roman" w:hAnsi="Times New Roman" w:cs="Times New Roman"/>
                <w:sz w:val="24"/>
                <w:szCs w:val="24"/>
              </w:rPr>
              <w:t>Gênes</w:t>
            </w:r>
          </w:p>
          <w:p w:rsidR="00721EED" w:rsidRDefault="00721EED" w:rsidP="00094927">
            <w:pPr>
              <w:jc w:val="center"/>
              <w:rPr>
                <w:rFonts w:ascii="Times New Roman" w:hAnsi="Times New Roman" w:cs="Times New Roman"/>
                <w:sz w:val="24"/>
                <w:szCs w:val="24"/>
              </w:rPr>
            </w:pPr>
            <w:r>
              <w:rPr>
                <w:rFonts w:ascii="Times New Roman" w:hAnsi="Times New Roman" w:cs="Times New Roman"/>
                <w:sz w:val="24"/>
                <w:szCs w:val="24"/>
              </w:rPr>
              <w:t>Livourne</w:t>
            </w:r>
          </w:p>
          <w:p w:rsidR="00721EED" w:rsidRDefault="00721EED" w:rsidP="00094927">
            <w:pPr>
              <w:jc w:val="center"/>
              <w:rPr>
                <w:rFonts w:ascii="Times New Roman" w:hAnsi="Times New Roman" w:cs="Times New Roman"/>
                <w:sz w:val="24"/>
                <w:szCs w:val="24"/>
              </w:rPr>
            </w:pPr>
            <w:r>
              <w:rPr>
                <w:rFonts w:ascii="Times New Roman" w:hAnsi="Times New Roman" w:cs="Times New Roman"/>
                <w:sz w:val="24"/>
                <w:szCs w:val="24"/>
              </w:rPr>
              <w:t>Barcelone</w:t>
            </w:r>
          </w:p>
          <w:p w:rsidR="00721EED" w:rsidRDefault="00721EED" w:rsidP="00094927">
            <w:pPr>
              <w:jc w:val="center"/>
              <w:rPr>
                <w:rFonts w:ascii="Times New Roman" w:hAnsi="Times New Roman" w:cs="Times New Roman"/>
                <w:sz w:val="24"/>
                <w:szCs w:val="24"/>
              </w:rPr>
            </w:pPr>
            <w:r>
              <w:rPr>
                <w:rFonts w:ascii="Times New Roman" w:hAnsi="Times New Roman" w:cs="Times New Roman"/>
                <w:sz w:val="24"/>
                <w:szCs w:val="24"/>
              </w:rPr>
              <w:t xml:space="preserve">Port </w:t>
            </w:r>
            <w:proofErr w:type="spellStart"/>
            <w:r>
              <w:rPr>
                <w:rFonts w:ascii="Times New Roman" w:hAnsi="Times New Roman" w:cs="Times New Roman"/>
                <w:sz w:val="24"/>
                <w:szCs w:val="24"/>
              </w:rPr>
              <w:t>Vendres</w:t>
            </w:r>
            <w:proofErr w:type="spellEnd"/>
          </w:p>
        </w:tc>
        <w:tc>
          <w:tcPr>
            <w:tcW w:w="2835" w:type="dxa"/>
          </w:tcPr>
          <w:p w:rsidR="00721EED" w:rsidRPr="0094353A" w:rsidRDefault="00721EED" w:rsidP="00094927">
            <w:pPr>
              <w:jc w:val="center"/>
              <w:rPr>
                <w:rFonts w:ascii="Times New Roman" w:hAnsi="Times New Roman" w:cs="Times New Roman"/>
                <w:sz w:val="24"/>
                <w:szCs w:val="24"/>
              </w:rPr>
            </w:pPr>
            <w:r w:rsidRPr="0094353A">
              <w:rPr>
                <w:rFonts w:ascii="Times New Roman" w:hAnsi="Times New Roman" w:cs="Times New Roman"/>
                <w:sz w:val="24"/>
                <w:szCs w:val="24"/>
              </w:rPr>
              <w:t>≥1</w:t>
            </w:r>
          </w:p>
          <w:p w:rsidR="00721EED" w:rsidRPr="0094353A" w:rsidRDefault="00721EED" w:rsidP="00094927">
            <w:pPr>
              <w:jc w:val="center"/>
              <w:rPr>
                <w:rFonts w:ascii="Times New Roman" w:hAnsi="Times New Roman" w:cs="Times New Roman"/>
                <w:sz w:val="24"/>
                <w:szCs w:val="24"/>
              </w:rPr>
            </w:pPr>
            <w:r w:rsidRPr="0094353A">
              <w:rPr>
                <w:rFonts w:ascii="Times New Roman" w:hAnsi="Times New Roman" w:cs="Times New Roman"/>
                <w:sz w:val="24"/>
                <w:szCs w:val="24"/>
              </w:rPr>
              <w:t>≥1</w:t>
            </w:r>
          </w:p>
          <w:p w:rsidR="00721EED" w:rsidRPr="0094353A" w:rsidRDefault="00721EED" w:rsidP="00094927">
            <w:pPr>
              <w:jc w:val="center"/>
              <w:rPr>
                <w:rFonts w:ascii="Times New Roman" w:hAnsi="Times New Roman" w:cs="Times New Roman"/>
                <w:sz w:val="24"/>
                <w:szCs w:val="24"/>
              </w:rPr>
            </w:pPr>
            <w:r w:rsidRPr="0094353A">
              <w:rPr>
                <w:rFonts w:ascii="Times New Roman" w:hAnsi="Times New Roman" w:cs="Times New Roman"/>
                <w:sz w:val="24"/>
                <w:szCs w:val="24"/>
              </w:rPr>
              <w:t>≥1</w:t>
            </w:r>
          </w:p>
          <w:p w:rsidR="00721EED" w:rsidRPr="0094353A" w:rsidRDefault="00721EED" w:rsidP="00094927">
            <w:pPr>
              <w:jc w:val="center"/>
              <w:rPr>
                <w:rFonts w:ascii="Times New Roman" w:hAnsi="Times New Roman" w:cs="Times New Roman"/>
                <w:sz w:val="24"/>
                <w:szCs w:val="24"/>
              </w:rPr>
            </w:pPr>
            <w:r w:rsidRPr="0094353A">
              <w:rPr>
                <w:rFonts w:ascii="Times New Roman" w:hAnsi="Times New Roman" w:cs="Times New Roman"/>
                <w:sz w:val="24"/>
                <w:szCs w:val="24"/>
              </w:rPr>
              <w:t>≥1</w:t>
            </w:r>
          </w:p>
          <w:p w:rsidR="00721EED" w:rsidRPr="0094353A" w:rsidRDefault="00721EED" w:rsidP="00094927">
            <w:pPr>
              <w:jc w:val="center"/>
              <w:rPr>
                <w:rFonts w:ascii="Times New Roman" w:hAnsi="Times New Roman" w:cs="Times New Roman"/>
                <w:sz w:val="24"/>
                <w:szCs w:val="24"/>
              </w:rPr>
            </w:pPr>
            <w:r w:rsidRPr="0094353A">
              <w:rPr>
                <w:rFonts w:ascii="Times New Roman" w:hAnsi="Times New Roman" w:cs="Times New Roman"/>
                <w:sz w:val="24"/>
                <w:szCs w:val="24"/>
              </w:rPr>
              <w:t>≥1</w:t>
            </w:r>
          </w:p>
        </w:tc>
      </w:tr>
      <w:tr w:rsidR="00721EED" w:rsidRPr="00FF1121" w:rsidTr="00417255">
        <w:tc>
          <w:tcPr>
            <w:tcW w:w="993" w:type="dxa"/>
            <w:vAlign w:val="center"/>
          </w:tcPr>
          <w:p w:rsidR="00721EED" w:rsidRDefault="00721EED" w:rsidP="00094927">
            <w:pPr>
              <w:jc w:val="center"/>
              <w:rPr>
                <w:rFonts w:ascii="Times New Roman" w:hAnsi="Times New Roman" w:cs="Times New Roman"/>
                <w:sz w:val="24"/>
                <w:szCs w:val="24"/>
              </w:rPr>
            </w:pPr>
            <w:r>
              <w:rPr>
                <w:rFonts w:ascii="Times New Roman" w:hAnsi="Times New Roman" w:cs="Times New Roman"/>
                <w:sz w:val="24"/>
                <w:szCs w:val="24"/>
              </w:rPr>
              <w:t>3</w:t>
            </w:r>
          </w:p>
        </w:tc>
        <w:tc>
          <w:tcPr>
            <w:tcW w:w="2409" w:type="dxa"/>
            <w:vAlign w:val="center"/>
          </w:tcPr>
          <w:p w:rsidR="00721EED" w:rsidRDefault="00721EED" w:rsidP="00094927">
            <w:pPr>
              <w:jc w:val="center"/>
              <w:rPr>
                <w:rFonts w:ascii="Times New Roman" w:hAnsi="Times New Roman" w:cs="Times New Roman"/>
                <w:sz w:val="24"/>
                <w:szCs w:val="24"/>
              </w:rPr>
            </w:pPr>
            <w:r>
              <w:rPr>
                <w:rFonts w:ascii="Times New Roman" w:hAnsi="Times New Roman" w:cs="Times New Roman"/>
                <w:sz w:val="24"/>
                <w:szCs w:val="24"/>
              </w:rPr>
              <w:t>Tanger Ville</w:t>
            </w:r>
          </w:p>
        </w:tc>
        <w:tc>
          <w:tcPr>
            <w:tcW w:w="2835" w:type="dxa"/>
          </w:tcPr>
          <w:p w:rsidR="00721EED" w:rsidRDefault="00721EED" w:rsidP="00094927">
            <w:pPr>
              <w:jc w:val="center"/>
              <w:rPr>
                <w:rFonts w:ascii="Times New Roman" w:hAnsi="Times New Roman" w:cs="Times New Roman"/>
                <w:sz w:val="24"/>
                <w:szCs w:val="24"/>
              </w:rPr>
            </w:pPr>
            <w:r>
              <w:rPr>
                <w:rFonts w:ascii="Times New Roman" w:hAnsi="Times New Roman" w:cs="Times New Roman"/>
                <w:sz w:val="24"/>
                <w:szCs w:val="24"/>
              </w:rPr>
              <w:t>Tarifa</w:t>
            </w:r>
          </w:p>
          <w:p w:rsidR="00721EED" w:rsidRDefault="00721EED" w:rsidP="00094927">
            <w:pPr>
              <w:jc w:val="center"/>
              <w:rPr>
                <w:rFonts w:ascii="Times New Roman" w:hAnsi="Times New Roman" w:cs="Times New Roman"/>
                <w:sz w:val="24"/>
                <w:szCs w:val="24"/>
              </w:rPr>
            </w:pPr>
            <w:r>
              <w:rPr>
                <w:rFonts w:ascii="Times New Roman" w:hAnsi="Times New Roman" w:cs="Times New Roman"/>
                <w:sz w:val="24"/>
                <w:szCs w:val="24"/>
              </w:rPr>
              <w:t>Gibraltar</w:t>
            </w:r>
          </w:p>
        </w:tc>
        <w:tc>
          <w:tcPr>
            <w:tcW w:w="2835" w:type="dxa"/>
          </w:tcPr>
          <w:p w:rsidR="00721EED" w:rsidRPr="0094353A" w:rsidRDefault="00721EED" w:rsidP="00094927">
            <w:pPr>
              <w:jc w:val="center"/>
              <w:rPr>
                <w:rFonts w:ascii="Times New Roman" w:hAnsi="Times New Roman" w:cs="Times New Roman"/>
                <w:sz w:val="24"/>
                <w:szCs w:val="24"/>
              </w:rPr>
            </w:pPr>
            <w:r w:rsidRPr="0094353A">
              <w:rPr>
                <w:rFonts w:ascii="Times New Roman" w:hAnsi="Times New Roman" w:cs="Times New Roman"/>
                <w:sz w:val="24"/>
                <w:szCs w:val="24"/>
              </w:rPr>
              <w:t>2 services</w:t>
            </w:r>
          </w:p>
          <w:p w:rsidR="00721EED" w:rsidRPr="0094353A" w:rsidRDefault="00721EED" w:rsidP="00094927">
            <w:pPr>
              <w:jc w:val="center"/>
              <w:rPr>
                <w:rFonts w:ascii="Times New Roman" w:hAnsi="Times New Roman" w:cs="Times New Roman"/>
                <w:sz w:val="24"/>
                <w:szCs w:val="24"/>
              </w:rPr>
            </w:pPr>
            <w:r w:rsidRPr="0094353A">
              <w:rPr>
                <w:rFonts w:ascii="Times New Roman" w:hAnsi="Times New Roman" w:cs="Times New Roman"/>
                <w:sz w:val="24"/>
                <w:szCs w:val="24"/>
              </w:rPr>
              <w:t>≥1</w:t>
            </w:r>
          </w:p>
        </w:tc>
      </w:tr>
      <w:tr w:rsidR="00721EED" w:rsidRPr="00FF1121" w:rsidTr="00417255">
        <w:trPr>
          <w:trHeight w:val="1981"/>
        </w:trPr>
        <w:tc>
          <w:tcPr>
            <w:tcW w:w="993" w:type="dxa"/>
            <w:vAlign w:val="center"/>
          </w:tcPr>
          <w:p w:rsidR="00721EED" w:rsidRDefault="00721EED" w:rsidP="00094927">
            <w:pPr>
              <w:jc w:val="center"/>
              <w:rPr>
                <w:rFonts w:ascii="Times New Roman" w:hAnsi="Times New Roman" w:cs="Times New Roman"/>
                <w:sz w:val="24"/>
                <w:szCs w:val="24"/>
              </w:rPr>
            </w:pPr>
            <w:r>
              <w:rPr>
                <w:rFonts w:ascii="Times New Roman" w:hAnsi="Times New Roman" w:cs="Times New Roman"/>
                <w:sz w:val="24"/>
                <w:szCs w:val="24"/>
              </w:rPr>
              <w:t>4</w:t>
            </w:r>
          </w:p>
        </w:tc>
        <w:tc>
          <w:tcPr>
            <w:tcW w:w="2409" w:type="dxa"/>
          </w:tcPr>
          <w:p w:rsidR="00721EED" w:rsidRPr="00721EED" w:rsidRDefault="00721EED" w:rsidP="00094927">
            <w:pPr>
              <w:jc w:val="center"/>
              <w:rPr>
                <w:rFonts w:ascii="Times New Roman" w:hAnsi="Times New Roman" w:cs="Times New Roman"/>
                <w:sz w:val="24"/>
                <w:szCs w:val="24"/>
                <w:lang w:val="en-US"/>
              </w:rPr>
            </w:pPr>
            <w:r w:rsidRPr="00721EED">
              <w:rPr>
                <w:rFonts w:ascii="Times New Roman" w:hAnsi="Times New Roman" w:cs="Times New Roman"/>
                <w:sz w:val="24"/>
                <w:szCs w:val="24"/>
                <w:lang w:val="en-US"/>
              </w:rPr>
              <w:t>Nador</w:t>
            </w:r>
          </w:p>
          <w:p w:rsidR="00721EED" w:rsidRPr="00721EED" w:rsidRDefault="00721EED" w:rsidP="00094927">
            <w:pPr>
              <w:jc w:val="center"/>
              <w:rPr>
                <w:rFonts w:ascii="Times New Roman" w:hAnsi="Times New Roman" w:cs="Times New Roman"/>
                <w:sz w:val="24"/>
                <w:szCs w:val="24"/>
                <w:lang w:val="en-US"/>
              </w:rPr>
            </w:pPr>
            <w:r w:rsidRPr="00721EED">
              <w:rPr>
                <w:rFonts w:ascii="Times New Roman" w:hAnsi="Times New Roman" w:cs="Times New Roman"/>
                <w:sz w:val="24"/>
                <w:szCs w:val="24"/>
                <w:lang w:val="en-US"/>
              </w:rPr>
              <w:t>Nador</w:t>
            </w:r>
          </w:p>
          <w:p w:rsidR="00721EED" w:rsidRPr="00721EED" w:rsidRDefault="00721EED" w:rsidP="00094927">
            <w:pPr>
              <w:jc w:val="center"/>
              <w:rPr>
                <w:rFonts w:ascii="Times New Roman" w:hAnsi="Times New Roman" w:cs="Times New Roman"/>
                <w:sz w:val="24"/>
                <w:szCs w:val="24"/>
                <w:lang w:val="en-US"/>
              </w:rPr>
            </w:pPr>
            <w:r w:rsidRPr="00721EED">
              <w:rPr>
                <w:rFonts w:ascii="Times New Roman" w:hAnsi="Times New Roman" w:cs="Times New Roman"/>
                <w:sz w:val="24"/>
                <w:szCs w:val="24"/>
                <w:lang w:val="en-US"/>
              </w:rPr>
              <w:t>Nador</w:t>
            </w:r>
          </w:p>
          <w:p w:rsidR="00721EED" w:rsidRPr="00721EED" w:rsidRDefault="00721EED" w:rsidP="00094927">
            <w:pPr>
              <w:jc w:val="center"/>
              <w:rPr>
                <w:rFonts w:ascii="Times New Roman" w:hAnsi="Times New Roman" w:cs="Times New Roman"/>
                <w:sz w:val="24"/>
                <w:szCs w:val="24"/>
                <w:lang w:val="en-US"/>
              </w:rPr>
            </w:pPr>
            <w:r w:rsidRPr="00721EED">
              <w:rPr>
                <w:rFonts w:ascii="Times New Roman" w:hAnsi="Times New Roman" w:cs="Times New Roman"/>
                <w:sz w:val="24"/>
                <w:szCs w:val="24"/>
                <w:lang w:val="en-US"/>
              </w:rPr>
              <w:t>Nador</w:t>
            </w:r>
          </w:p>
          <w:p w:rsidR="00721EED" w:rsidRPr="00721EED" w:rsidRDefault="00721EED" w:rsidP="00094927">
            <w:pPr>
              <w:jc w:val="center"/>
              <w:rPr>
                <w:rFonts w:ascii="Times New Roman" w:hAnsi="Times New Roman" w:cs="Times New Roman"/>
                <w:sz w:val="24"/>
                <w:szCs w:val="24"/>
                <w:lang w:val="en-US"/>
              </w:rPr>
            </w:pPr>
            <w:r w:rsidRPr="00721EED">
              <w:rPr>
                <w:rFonts w:ascii="Times New Roman" w:hAnsi="Times New Roman" w:cs="Times New Roman"/>
                <w:sz w:val="24"/>
                <w:szCs w:val="24"/>
                <w:lang w:val="en-US"/>
              </w:rPr>
              <w:t>Al Hoceima</w:t>
            </w:r>
          </w:p>
          <w:p w:rsidR="00721EED" w:rsidRDefault="00721EED" w:rsidP="00094927">
            <w:pPr>
              <w:ind w:right="-249"/>
              <w:jc w:val="center"/>
              <w:rPr>
                <w:rFonts w:ascii="Times New Roman" w:hAnsi="Times New Roman" w:cs="Times New Roman"/>
                <w:sz w:val="24"/>
                <w:szCs w:val="24"/>
              </w:rPr>
            </w:pPr>
            <w:r>
              <w:rPr>
                <w:rFonts w:ascii="Times New Roman" w:hAnsi="Times New Roman" w:cs="Times New Roman"/>
                <w:sz w:val="24"/>
                <w:szCs w:val="24"/>
              </w:rPr>
              <w:t>Nador ou Al Hoceima</w:t>
            </w:r>
          </w:p>
          <w:p w:rsidR="00721EED" w:rsidRDefault="00721EED" w:rsidP="00094927">
            <w:pPr>
              <w:ind w:right="-249"/>
              <w:jc w:val="center"/>
              <w:rPr>
                <w:rFonts w:ascii="Times New Roman" w:hAnsi="Times New Roman" w:cs="Times New Roman"/>
                <w:sz w:val="24"/>
                <w:szCs w:val="24"/>
              </w:rPr>
            </w:pPr>
            <w:r>
              <w:rPr>
                <w:rFonts w:ascii="Times New Roman" w:hAnsi="Times New Roman" w:cs="Times New Roman"/>
                <w:sz w:val="24"/>
                <w:szCs w:val="24"/>
              </w:rPr>
              <w:t>Nador ou Al Hoceima</w:t>
            </w:r>
          </w:p>
        </w:tc>
        <w:tc>
          <w:tcPr>
            <w:tcW w:w="2835" w:type="dxa"/>
          </w:tcPr>
          <w:p w:rsidR="00721EED" w:rsidRDefault="00721EED" w:rsidP="00094927">
            <w:pPr>
              <w:jc w:val="center"/>
              <w:rPr>
                <w:rFonts w:ascii="Times New Roman" w:hAnsi="Times New Roman" w:cs="Times New Roman"/>
                <w:sz w:val="24"/>
                <w:szCs w:val="24"/>
              </w:rPr>
            </w:pPr>
            <w:r>
              <w:rPr>
                <w:rFonts w:ascii="Times New Roman" w:hAnsi="Times New Roman" w:cs="Times New Roman"/>
                <w:sz w:val="24"/>
                <w:szCs w:val="24"/>
              </w:rPr>
              <w:t>Almeria</w:t>
            </w:r>
          </w:p>
          <w:p w:rsidR="00721EED" w:rsidRDefault="00721EED" w:rsidP="00094927">
            <w:pPr>
              <w:jc w:val="center"/>
              <w:rPr>
                <w:rFonts w:ascii="Times New Roman" w:hAnsi="Times New Roman" w:cs="Times New Roman"/>
                <w:sz w:val="24"/>
                <w:szCs w:val="24"/>
              </w:rPr>
            </w:pPr>
            <w:r>
              <w:rPr>
                <w:rFonts w:ascii="Times New Roman" w:hAnsi="Times New Roman" w:cs="Times New Roman"/>
                <w:sz w:val="24"/>
                <w:szCs w:val="24"/>
              </w:rPr>
              <w:t>Motril</w:t>
            </w:r>
          </w:p>
          <w:p w:rsidR="00721EED" w:rsidRDefault="00721EED" w:rsidP="00094927">
            <w:pPr>
              <w:jc w:val="center"/>
              <w:rPr>
                <w:rFonts w:ascii="Times New Roman" w:hAnsi="Times New Roman" w:cs="Times New Roman"/>
                <w:sz w:val="24"/>
                <w:szCs w:val="24"/>
              </w:rPr>
            </w:pPr>
            <w:r>
              <w:rPr>
                <w:rFonts w:ascii="Times New Roman" w:hAnsi="Times New Roman" w:cs="Times New Roman"/>
                <w:sz w:val="24"/>
                <w:szCs w:val="24"/>
              </w:rPr>
              <w:t>Sète</w:t>
            </w:r>
          </w:p>
          <w:p w:rsidR="00721EED" w:rsidRDefault="00721EED" w:rsidP="00094927">
            <w:pPr>
              <w:jc w:val="center"/>
              <w:rPr>
                <w:rFonts w:ascii="Times New Roman" w:hAnsi="Times New Roman" w:cs="Times New Roman"/>
                <w:sz w:val="24"/>
                <w:szCs w:val="24"/>
              </w:rPr>
            </w:pPr>
            <w:r>
              <w:rPr>
                <w:rFonts w:ascii="Times New Roman" w:hAnsi="Times New Roman" w:cs="Times New Roman"/>
                <w:sz w:val="24"/>
                <w:szCs w:val="24"/>
              </w:rPr>
              <w:t>Naples</w:t>
            </w:r>
          </w:p>
          <w:p w:rsidR="00721EED" w:rsidRDefault="00721EED" w:rsidP="00094927">
            <w:pPr>
              <w:jc w:val="center"/>
              <w:rPr>
                <w:rFonts w:ascii="Times New Roman" w:hAnsi="Times New Roman" w:cs="Times New Roman"/>
                <w:sz w:val="24"/>
                <w:szCs w:val="24"/>
              </w:rPr>
            </w:pPr>
            <w:r>
              <w:rPr>
                <w:rFonts w:ascii="Times New Roman" w:hAnsi="Times New Roman" w:cs="Times New Roman"/>
                <w:sz w:val="24"/>
                <w:szCs w:val="24"/>
              </w:rPr>
              <w:t>Motril</w:t>
            </w:r>
          </w:p>
          <w:p w:rsidR="00721EED" w:rsidRDefault="00721EED" w:rsidP="00094927">
            <w:pPr>
              <w:jc w:val="center"/>
              <w:rPr>
                <w:rFonts w:ascii="Times New Roman" w:hAnsi="Times New Roman" w:cs="Times New Roman"/>
                <w:sz w:val="24"/>
                <w:szCs w:val="24"/>
              </w:rPr>
            </w:pPr>
            <w:proofErr w:type="spellStart"/>
            <w:r>
              <w:rPr>
                <w:rFonts w:ascii="Times New Roman" w:hAnsi="Times New Roman" w:cs="Times New Roman"/>
                <w:sz w:val="24"/>
                <w:szCs w:val="24"/>
              </w:rPr>
              <w:t>Mallorque</w:t>
            </w:r>
            <w:proofErr w:type="spellEnd"/>
          </w:p>
          <w:p w:rsidR="00721EED" w:rsidRDefault="00721EED" w:rsidP="00094927">
            <w:pPr>
              <w:jc w:val="center"/>
              <w:rPr>
                <w:rFonts w:ascii="Times New Roman" w:hAnsi="Times New Roman" w:cs="Times New Roman"/>
                <w:sz w:val="24"/>
                <w:szCs w:val="24"/>
              </w:rPr>
            </w:pPr>
            <w:r>
              <w:rPr>
                <w:rFonts w:ascii="Times New Roman" w:hAnsi="Times New Roman" w:cs="Times New Roman"/>
                <w:sz w:val="24"/>
                <w:szCs w:val="24"/>
              </w:rPr>
              <w:t>Malaga</w:t>
            </w:r>
          </w:p>
          <w:p w:rsidR="00721EED" w:rsidRDefault="00721EED" w:rsidP="00094927">
            <w:pPr>
              <w:jc w:val="center"/>
              <w:rPr>
                <w:rFonts w:ascii="Times New Roman" w:hAnsi="Times New Roman" w:cs="Times New Roman"/>
                <w:sz w:val="24"/>
                <w:szCs w:val="24"/>
              </w:rPr>
            </w:pPr>
          </w:p>
        </w:tc>
        <w:tc>
          <w:tcPr>
            <w:tcW w:w="2835" w:type="dxa"/>
          </w:tcPr>
          <w:p w:rsidR="00721EED" w:rsidRPr="00E10CBC" w:rsidRDefault="000D3766" w:rsidP="000D3766">
            <w:pPr>
              <w:jc w:val="center"/>
              <w:rPr>
                <w:rFonts w:ascii="Times New Roman" w:hAnsi="Times New Roman" w:cs="Times New Roman"/>
                <w:sz w:val="24"/>
                <w:szCs w:val="24"/>
              </w:rPr>
            </w:pPr>
            <w:r w:rsidRPr="00E10CBC">
              <w:rPr>
                <w:rFonts w:ascii="Times New Roman" w:hAnsi="Times New Roman" w:cs="Times New Roman"/>
                <w:sz w:val="24"/>
                <w:szCs w:val="24"/>
              </w:rPr>
              <w:t>&gt;2</w:t>
            </w:r>
            <w:r w:rsidR="00417255" w:rsidRPr="00E10CBC">
              <w:rPr>
                <w:rFonts w:ascii="Times New Roman" w:hAnsi="Times New Roman" w:cs="Times New Roman"/>
                <w:sz w:val="24"/>
                <w:szCs w:val="24"/>
              </w:rPr>
              <w:t xml:space="preserve"> </w:t>
            </w:r>
            <w:r w:rsidR="007F195F">
              <w:rPr>
                <w:rStyle w:val="st1"/>
                <w:rFonts w:ascii="Arial" w:hAnsi="Arial" w:cs="Arial"/>
                <w:color w:val="222222"/>
                <w:sz w:val="20"/>
                <w:szCs w:val="20"/>
              </w:rPr>
              <w:t xml:space="preserve">≤ </w:t>
            </w:r>
            <w:r w:rsidR="00721EED" w:rsidRPr="00E10CBC">
              <w:rPr>
                <w:rFonts w:ascii="Times New Roman" w:hAnsi="Times New Roman" w:cs="Times New Roman"/>
                <w:sz w:val="24"/>
                <w:szCs w:val="24"/>
              </w:rPr>
              <w:t>3</w:t>
            </w:r>
          </w:p>
          <w:p w:rsidR="00721EED" w:rsidRPr="0094353A" w:rsidRDefault="00721EED" w:rsidP="00094927">
            <w:pPr>
              <w:jc w:val="center"/>
              <w:rPr>
                <w:rFonts w:ascii="Times New Roman" w:hAnsi="Times New Roman" w:cs="Times New Roman"/>
                <w:sz w:val="24"/>
                <w:szCs w:val="24"/>
              </w:rPr>
            </w:pPr>
            <w:r w:rsidRPr="0094353A">
              <w:rPr>
                <w:rFonts w:ascii="Times New Roman" w:hAnsi="Times New Roman" w:cs="Times New Roman"/>
                <w:sz w:val="24"/>
                <w:szCs w:val="24"/>
              </w:rPr>
              <w:t>≥1</w:t>
            </w:r>
          </w:p>
          <w:p w:rsidR="00721EED" w:rsidRPr="0094353A" w:rsidRDefault="00721EED" w:rsidP="00094927">
            <w:pPr>
              <w:jc w:val="center"/>
              <w:rPr>
                <w:rFonts w:ascii="Times New Roman" w:hAnsi="Times New Roman" w:cs="Times New Roman"/>
                <w:sz w:val="24"/>
                <w:szCs w:val="24"/>
              </w:rPr>
            </w:pPr>
            <w:r w:rsidRPr="0094353A">
              <w:rPr>
                <w:rFonts w:ascii="Times New Roman" w:hAnsi="Times New Roman" w:cs="Times New Roman"/>
                <w:sz w:val="24"/>
                <w:szCs w:val="24"/>
              </w:rPr>
              <w:t>≥1</w:t>
            </w:r>
          </w:p>
          <w:p w:rsidR="00721EED" w:rsidRPr="0094353A" w:rsidRDefault="00721EED" w:rsidP="00094927">
            <w:pPr>
              <w:jc w:val="center"/>
              <w:rPr>
                <w:rFonts w:ascii="Times New Roman" w:hAnsi="Times New Roman" w:cs="Times New Roman"/>
                <w:sz w:val="24"/>
                <w:szCs w:val="24"/>
              </w:rPr>
            </w:pPr>
            <w:r w:rsidRPr="0094353A">
              <w:rPr>
                <w:rFonts w:ascii="Times New Roman" w:hAnsi="Times New Roman" w:cs="Times New Roman"/>
                <w:sz w:val="24"/>
                <w:szCs w:val="24"/>
              </w:rPr>
              <w:t>≥1</w:t>
            </w:r>
          </w:p>
          <w:p w:rsidR="00721EED" w:rsidRPr="0094353A" w:rsidRDefault="00721EED" w:rsidP="00094927">
            <w:pPr>
              <w:jc w:val="center"/>
              <w:rPr>
                <w:rFonts w:ascii="Times New Roman" w:hAnsi="Times New Roman" w:cs="Times New Roman"/>
                <w:sz w:val="24"/>
                <w:szCs w:val="24"/>
              </w:rPr>
            </w:pPr>
            <w:r w:rsidRPr="0094353A">
              <w:rPr>
                <w:rFonts w:ascii="Times New Roman" w:hAnsi="Times New Roman" w:cs="Times New Roman"/>
                <w:sz w:val="24"/>
                <w:szCs w:val="24"/>
              </w:rPr>
              <w:t>≥1</w:t>
            </w:r>
          </w:p>
          <w:p w:rsidR="00721EED" w:rsidRPr="0094353A" w:rsidRDefault="00721EED" w:rsidP="00094927">
            <w:pPr>
              <w:jc w:val="center"/>
              <w:rPr>
                <w:rFonts w:ascii="Times New Roman" w:hAnsi="Times New Roman" w:cs="Times New Roman"/>
                <w:sz w:val="24"/>
                <w:szCs w:val="24"/>
              </w:rPr>
            </w:pPr>
            <w:r w:rsidRPr="0094353A">
              <w:rPr>
                <w:rFonts w:ascii="Times New Roman" w:hAnsi="Times New Roman" w:cs="Times New Roman"/>
                <w:sz w:val="24"/>
                <w:szCs w:val="24"/>
              </w:rPr>
              <w:t>≥1</w:t>
            </w:r>
          </w:p>
          <w:p w:rsidR="00721EED" w:rsidRPr="0094353A" w:rsidRDefault="00721EED" w:rsidP="00094927">
            <w:pPr>
              <w:jc w:val="center"/>
              <w:rPr>
                <w:rFonts w:ascii="Times New Roman" w:hAnsi="Times New Roman" w:cs="Times New Roman"/>
                <w:sz w:val="24"/>
                <w:szCs w:val="24"/>
              </w:rPr>
            </w:pPr>
            <w:r w:rsidRPr="0094353A">
              <w:rPr>
                <w:rFonts w:ascii="Times New Roman" w:hAnsi="Times New Roman" w:cs="Times New Roman"/>
                <w:sz w:val="24"/>
                <w:szCs w:val="24"/>
              </w:rPr>
              <w:t>≥1</w:t>
            </w:r>
          </w:p>
        </w:tc>
      </w:tr>
      <w:tr w:rsidR="00721EED" w:rsidRPr="00FF1121" w:rsidTr="00417255">
        <w:tc>
          <w:tcPr>
            <w:tcW w:w="993" w:type="dxa"/>
            <w:vAlign w:val="center"/>
          </w:tcPr>
          <w:p w:rsidR="00721EED" w:rsidRDefault="00721EED" w:rsidP="00094927">
            <w:pPr>
              <w:jc w:val="center"/>
              <w:rPr>
                <w:rFonts w:ascii="Times New Roman" w:hAnsi="Times New Roman" w:cs="Times New Roman"/>
                <w:sz w:val="24"/>
                <w:szCs w:val="24"/>
              </w:rPr>
            </w:pPr>
            <w:r>
              <w:rPr>
                <w:rFonts w:ascii="Times New Roman" w:hAnsi="Times New Roman" w:cs="Times New Roman"/>
                <w:sz w:val="24"/>
                <w:szCs w:val="24"/>
              </w:rPr>
              <w:t>5</w:t>
            </w:r>
          </w:p>
        </w:tc>
        <w:tc>
          <w:tcPr>
            <w:tcW w:w="2409" w:type="dxa"/>
            <w:vAlign w:val="center"/>
          </w:tcPr>
          <w:p w:rsidR="00721EED" w:rsidRDefault="00721EED" w:rsidP="00094927">
            <w:pPr>
              <w:jc w:val="center"/>
              <w:rPr>
                <w:rFonts w:ascii="Times New Roman" w:hAnsi="Times New Roman" w:cs="Times New Roman"/>
                <w:sz w:val="24"/>
                <w:szCs w:val="24"/>
              </w:rPr>
            </w:pPr>
            <w:r>
              <w:rPr>
                <w:rFonts w:ascii="Times New Roman" w:hAnsi="Times New Roman" w:cs="Times New Roman"/>
                <w:sz w:val="24"/>
                <w:szCs w:val="24"/>
              </w:rPr>
              <w:t>Agadir</w:t>
            </w:r>
          </w:p>
          <w:p w:rsidR="00721EED" w:rsidRDefault="00417255" w:rsidP="00417255">
            <w:pPr>
              <w:ind w:right="-249"/>
              <w:rPr>
                <w:rFonts w:ascii="Times New Roman" w:hAnsi="Times New Roman" w:cs="Times New Roman"/>
                <w:sz w:val="24"/>
                <w:szCs w:val="24"/>
              </w:rPr>
            </w:pPr>
            <w:r>
              <w:rPr>
                <w:rFonts w:ascii="Times New Roman" w:hAnsi="Times New Roman" w:cs="Times New Roman"/>
                <w:sz w:val="24"/>
                <w:szCs w:val="24"/>
              </w:rPr>
              <w:t xml:space="preserve">           Tarfaya</w:t>
            </w:r>
          </w:p>
          <w:p w:rsidR="00721EED" w:rsidRDefault="00721EED" w:rsidP="00094927">
            <w:pPr>
              <w:jc w:val="center"/>
              <w:rPr>
                <w:rFonts w:ascii="Times New Roman" w:hAnsi="Times New Roman" w:cs="Times New Roman"/>
                <w:sz w:val="24"/>
                <w:szCs w:val="24"/>
              </w:rPr>
            </w:pPr>
            <w:r>
              <w:rPr>
                <w:rFonts w:ascii="Times New Roman" w:hAnsi="Times New Roman" w:cs="Times New Roman"/>
                <w:sz w:val="24"/>
                <w:szCs w:val="24"/>
              </w:rPr>
              <w:lastRenderedPageBreak/>
              <w:t>Laayoune</w:t>
            </w:r>
          </w:p>
        </w:tc>
        <w:tc>
          <w:tcPr>
            <w:tcW w:w="2835" w:type="dxa"/>
          </w:tcPr>
          <w:p w:rsidR="00721EED" w:rsidRDefault="00721EED" w:rsidP="00094927">
            <w:pPr>
              <w:jc w:val="center"/>
              <w:rPr>
                <w:rFonts w:ascii="Times New Roman" w:hAnsi="Times New Roman" w:cs="Times New Roman"/>
                <w:sz w:val="24"/>
                <w:szCs w:val="24"/>
              </w:rPr>
            </w:pPr>
            <w:r>
              <w:rPr>
                <w:rFonts w:ascii="Times New Roman" w:hAnsi="Times New Roman" w:cs="Times New Roman"/>
                <w:sz w:val="24"/>
                <w:szCs w:val="24"/>
              </w:rPr>
              <w:lastRenderedPageBreak/>
              <w:t>Iles Canaries</w:t>
            </w:r>
          </w:p>
          <w:p w:rsidR="00721EED" w:rsidRDefault="00721EED" w:rsidP="00094927">
            <w:pPr>
              <w:jc w:val="center"/>
              <w:rPr>
                <w:rFonts w:ascii="Times New Roman" w:hAnsi="Times New Roman" w:cs="Times New Roman"/>
                <w:sz w:val="24"/>
                <w:szCs w:val="24"/>
              </w:rPr>
            </w:pPr>
            <w:r>
              <w:rPr>
                <w:rFonts w:ascii="Times New Roman" w:hAnsi="Times New Roman" w:cs="Times New Roman"/>
                <w:sz w:val="24"/>
                <w:szCs w:val="24"/>
              </w:rPr>
              <w:t>Iles Canaries</w:t>
            </w:r>
          </w:p>
          <w:p w:rsidR="00721EED" w:rsidRDefault="00721EED" w:rsidP="00094927">
            <w:pPr>
              <w:jc w:val="center"/>
              <w:rPr>
                <w:rFonts w:ascii="Times New Roman" w:hAnsi="Times New Roman" w:cs="Times New Roman"/>
                <w:sz w:val="24"/>
                <w:szCs w:val="24"/>
              </w:rPr>
            </w:pPr>
            <w:r>
              <w:rPr>
                <w:rFonts w:ascii="Times New Roman" w:hAnsi="Times New Roman" w:cs="Times New Roman"/>
                <w:sz w:val="24"/>
                <w:szCs w:val="24"/>
              </w:rPr>
              <w:lastRenderedPageBreak/>
              <w:t>Iles Canaries</w:t>
            </w:r>
          </w:p>
        </w:tc>
        <w:tc>
          <w:tcPr>
            <w:tcW w:w="2835" w:type="dxa"/>
          </w:tcPr>
          <w:p w:rsidR="00721EED" w:rsidRPr="0094353A" w:rsidRDefault="00721EED" w:rsidP="00094927">
            <w:pPr>
              <w:jc w:val="center"/>
              <w:rPr>
                <w:rFonts w:ascii="Times New Roman" w:hAnsi="Times New Roman" w:cs="Times New Roman"/>
                <w:sz w:val="24"/>
                <w:szCs w:val="24"/>
              </w:rPr>
            </w:pPr>
            <w:r w:rsidRPr="0094353A">
              <w:rPr>
                <w:rFonts w:ascii="Times New Roman" w:hAnsi="Times New Roman" w:cs="Times New Roman"/>
                <w:sz w:val="24"/>
                <w:szCs w:val="24"/>
              </w:rPr>
              <w:lastRenderedPageBreak/>
              <w:t>≥1 au départ de chaque port marocain</w:t>
            </w:r>
          </w:p>
        </w:tc>
      </w:tr>
    </w:tbl>
    <w:p w:rsidR="00721EED" w:rsidRDefault="00721EED" w:rsidP="00721EED">
      <w:pPr>
        <w:jc w:val="both"/>
      </w:pPr>
    </w:p>
    <w:p w:rsidR="00721EED" w:rsidRDefault="00721EED" w:rsidP="00721EED">
      <w:pPr>
        <w:contextualSpacing/>
        <w:jc w:val="both"/>
        <w:rPr>
          <w:rFonts w:ascii="Times New Roman" w:hAnsi="Times New Roman"/>
          <w:b/>
          <w:bCs/>
          <w:i/>
          <w:iCs/>
          <w:color w:val="000000" w:themeColor="text1"/>
          <w:sz w:val="24"/>
          <w:szCs w:val="24"/>
        </w:rPr>
      </w:pPr>
      <w:r w:rsidRPr="000F3B43">
        <w:rPr>
          <w:rFonts w:ascii="Times New Roman" w:hAnsi="Times New Roman"/>
          <w:b/>
          <w:bCs/>
          <w:i/>
          <w:iCs/>
          <w:color w:val="000000" w:themeColor="text1"/>
          <w:sz w:val="24"/>
          <w:szCs w:val="24"/>
        </w:rPr>
        <w:t>Un candidat ne peut soumissionner simultanément à plusieurs lots.</w:t>
      </w:r>
      <w:r>
        <w:rPr>
          <w:rFonts w:ascii="Times New Roman" w:hAnsi="Times New Roman"/>
          <w:color w:val="000000" w:themeColor="text1"/>
          <w:sz w:val="24"/>
          <w:szCs w:val="24"/>
        </w:rPr>
        <w:t xml:space="preserve"> </w:t>
      </w:r>
      <w:r>
        <w:rPr>
          <w:rFonts w:ascii="Times New Roman" w:hAnsi="Times New Roman"/>
          <w:b/>
          <w:bCs/>
          <w:i/>
          <w:iCs/>
          <w:color w:val="000000" w:themeColor="text1"/>
          <w:sz w:val="24"/>
          <w:szCs w:val="24"/>
        </w:rPr>
        <w:t>Chaque</w:t>
      </w:r>
      <w:r w:rsidRPr="000F3B43">
        <w:rPr>
          <w:rFonts w:ascii="Times New Roman" w:hAnsi="Times New Roman"/>
          <w:b/>
          <w:bCs/>
          <w:i/>
          <w:iCs/>
          <w:color w:val="000000" w:themeColor="text1"/>
          <w:sz w:val="24"/>
          <w:szCs w:val="24"/>
        </w:rPr>
        <w:t xml:space="preserve"> </w:t>
      </w:r>
      <w:r>
        <w:rPr>
          <w:rFonts w:ascii="Times New Roman" w:hAnsi="Times New Roman"/>
          <w:b/>
          <w:bCs/>
          <w:i/>
          <w:iCs/>
          <w:color w:val="000000" w:themeColor="text1"/>
          <w:sz w:val="24"/>
          <w:szCs w:val="24"/>
        </w:rPr>
        <w:t>lot est</w:t>
      </w:r>
      <w:r w:rsidRPr="000F3B43">
        <w:rPr>
          <w:rFonts w:ascii="Times New Roman" w:hAnsi="Times New Roman"/>
          <w:b/>
          <w:bCs/>
          <w:i/>
          <w:iCs/>
          <w:color w:val="000000" w:themeColor="text1"/>
          <w:sz w:val="24"/>
          <w:szCs w:val="24"/>
        </w:rPr>
        <w:t xml:space="preserve"> </w:t>
      </w:r>
      <w:r>
        <w:rPr>
          <w:rFonts w:ascii="Times New Roman" w:hAnsi="Times New Roman"/>
          <w:b/>
          <w:bCs/>
          <w:i/>
          <w:iCs/>
          <w:color w:val="000000" w:themeColor="text1"/>
          <w:sz w:val="24"/>
          <w:szCs w:val="24"/>
        </w:rPr>
        <w:t>indivisible et ne peut être fractionné ; par conséquent le candidat doit soumissionner pour le lot entier</w:t>
      </w:r>
      <w:r w:rsidRPr="000F3B43">
        <w:rPr>
          <w:rFonts w:ascii="Times New Roman" w:hAnsi="Times New Roman"/>
          <w:b/>
          <w:bCs/>
          <w:i/>
          <w:iCs/>
          <w:color w:val="000000" w:themeColor="text1"/>
          <w:sz w:val="24"/>
          <w:szCs w:val="24"/>
        </w:rPr>
        <w:t>.</w:t>
      </w:r>
    </w:p>
    <w:p w:rsidR="00721EED" w:rsidRDefault="00721EED" w:rsidP="00721EED">
      <w:pPr>
        <w:jc w:val="both"/>
      </w:pPr>
    </w:p>
    <w:p w:rsidR="00F5197A" w:rsidRDefault="00F5197A" w:rsidP="00F5197A">
      <w:pPr>
        <w:jc w:val="both"/>
        <w:rPr>
          <w:rFonts w:asciiTheme="majorBidi" w:hAnsiTheme="majorBidi" w:cstheme="majorBidi"/>
          <w:sz w:val="24"/>
          <w:szCs w:val="24"/>
          <w:lang w:bidi="ar-MA"/>
        </w:rPr>
      </w:pPr>
      <w:r>
        <w:rPr>
          <w:rFonts w:asciiTheme="majorBidi" w:hAnsiTheme="majorBidi" w:cstheme="majorBidi"/>
          <w:sz w:val="24"/>
          <w:szCs w:val="24"/>
          <w:lang w:bidi="ar-MA"/>
        </w:rPr>
        <w:t>Par le biais de cet</w:t>
      </w:r>
      <w:r w:rsidR="000E07D0">
        <w:rPr>
          <w:rFonts w:asciiTheme="majorBidi" w:hAnsiTheme="majorBidi" w:cstheme="majorBidi"/>
          <w:sz w:val="24"/>
          <w:szCs w:val="24"/>
          <w:lang w:bidi="ar-MA"/>
        </w:rPr>
        <w:t xml:space="preserve"> </w:t>
      </w:r>
      <w:r>
        <w:rPr>
          <w:rFonts w:asciiTheme="majorBidi" w:hAnsiTheme="majorBidi" w:cstheme="majorBidi"/>
          <w:sz w:val="24"/>
          <w:szCs w:val="24"/>
          <w:lang w:bidi="ar-MA"/>
        </w:rPr>
        <w:t xml:space="preserve">AMI, le MET exploite une des constatations du diagnostic </w:t>
      </w:r>
      <w:r w:rsidRPr="000E07D0">
        <w:rPr>
          <w:rFonts w:asciiTheme="majorBidi" w:hAnsiTheme="majorBidi" w:cstheme="majorBidi"/>
          <w:sz w:val="24"/>
          <w:szCs w:val="24"/>
          <w:lang w:bidi="ar-MA"/>
        </w:rPr>
        <w:t>du secteur du transport maritime marocain</w:t>
      </w:r>
      <w:r>
        <w:rPr>
          <w:rFonts w:asciiTheme="majorBidi" w:hAnsiTheme="majorBidi" w:cstheme="majorBidi"/>
          <w:sz w:val="24"/>
          <w:szCs w:val="24"/>
          <w:lang w:bidi="ar-MA"/>
        </w:rPr>
        <w:t xml:space="preserve"> effectué dans le cadre </w:t>
      </w:r>
      <w:r w:rsidR="00721EED">
        <w:rPr>
          <w:rFonts w:asciiTheme="majorBidi" w:hAnsiTheme="majorBidi" w:cstheme="majorBidi"/>
          <w:sz w:val="24"/>
          <w:szCs w:val="24"/>
          <w:lang w:bidi="ar-MA"/>
        </w:rPr>
        <w:t xml:space="preserve">de </w:t>
      </w:r>
      <w:r>
        <w:rPr>
          <w:rFonts w:asciiTheme="majorBidi" w:hAnsiTheme="majorBidi" w:cstheme="majorBidi"/>
          <w:sz w:val="24"/>
          <w:szCs w:val="24"/>
          <w:lang w:bidi="ar-MA"/>
        </w:rPr>
        <w:t xml:space="preserve">l’étude que le Ministère </w:t>
      </w:r>
      <w:r w:rsidR="000E07D0">
        <w:rPr>
          <w:rFonts w:asciiTheme="majorBidi" w:hAnsiTheme="majorBidi" w:cstheme="majorBidi"/>
          <w:sz w:val="24"/>
          <w:szCs w:val="24"/>
          <w:lang w:bidi="ar-MA"/>
        </w:rPr>
        <w:t>mène</w:t>
      </w:r>
      <w:r>
        <w:rPr>
          <w:rFonts w:asciiTheme="majorBidi" w:hAnsiTheme="majorBidi" w:cstheme="majorBidi"/>
          <w:sz w:val="24"/>
          <w:szCs w:val="24"/>
          <w:lang w:bidi="ar-MA"/>
        </w:rPr>
        <w:t xml:space="preserve"> actuellement, en vue de mettre en place une nouvelle </w:t>
      </w:r>
      <w:r w:rsidR="000E07D0" w:rsidRPr="000E07D0">
        <w:rPr>
          <w:rFonts w:asciiTheme="majorBidi" w:hAnsiTheme="majorBidi" w:cstheme="majorBidi"/>
          <w:sz w:val="24"/>
          <w:szCs w:val="24"/>
          <w:lang w:bidi="ar-MA"/>
        </w:rPr>
        <w:t xml:space="preserve">stratégie </w:t>
      </w:r>
      <w:r>
        <w:rPr>
          <w:rFonts w:asciiTheme="majorBidi" w:hAnsiTheme="majorBidi" w:cstheme="majorBidi"/>
          <w:sz w:val="24"/>
          <w:szCs w:val="24"/>
          <w:lang w:bidi="ar-MA"/>
        </w:rPr>
        <w:t xml:space="preserve">pour le développement du secteur </w:t>
      </w:r>
      <w:r w:rsidR="000E07D0" w:rsidRPr="000E07D0">
        <w:rPr>
          <w:rFonts w:asciiTheme="majorBidi" w:hAnsiTheme="majorBidi" w:cstheme="majorBidi"/>
          <w:sz w:val="24"/>
          <w:szCs w:val="24"/>
          <w:lang w:bidi="ar-MA"/>
        </w:rPr>
        <w:t>et du pavillon national</w:t>
      </w:r>
      <w:r>
        <w:rPr>
          <w:rFonts w:asciiTheme="majorBidi" w:hAnsiTheme="majorBidi" w:cstheme="majorBidi"/>
          <w:sz w:val="24"/>
          <w:szCs w:val="24"/>
          <w:lang w:bidi="ar-MA"/>
        </w:rPr>
        <w:t>.</w:t>
      </w:r>
    </w:p>
    <w:p w:rsidR="00F5197A" w:rsidRDefault="00F5197A" w:rsidP="00F5197A">
      <w:pPr>
        <w:contextualSpacing/>
        <w:jc w:val="both"/>
        <w:rPr>
          <w:rFonts w:ascii="Times New Roman" w:hAnsi="Times New Roman"/>
          <w:color w:val="000000" w:themeColor="text1"/>
          <w:sz w:val="24"/>
          <w:szCs w:val="24"/>
        </w:rPr>
      </w:pPr>
      <w:r>
        <w:rPr>
          <w:rFonts w:asciiTheme="majorBidi" w:hAnsiTheme="majorBidi" w:cstheme="majorBidi"/>
          <w:sz w:val="24"/>
          <w:szCs w:val="24"/>
          <w:lang w:bidi="ar-MA"/>
        </w:rPr>
        <w:t>En effet, d</w:t>
      </w:r>
      <w:r w:rsidRPr="00CB54B4">
        <w:rPr>
          <w:rFonts w:ascii="Times New Roman" w:hAnsi="Times New Roman"/>
          <w:color w:val="000000" w:themeColor="text1"/>
          <w:sz w:val="24"/>
          <w:szCs w:val="24"/>
        </w:rPr>
        <w:t>ans la situation actuelle, la répartition du trafic, toute</w:t>
      </w:r>
      <w:r>
        <w:rPr>
          <w:rFonts w:ascii="Times New Roman" w:hAnsi="Times New Roman"/>
          <w:color w:val="000000" w:themeColor="text1"/>
          <w:sz w:val="24"/>
          <w:szCs w:val="24"/>
        </w:rPr>
        <w:t>s</w:t>
      </w:r>
      <w:r w:rsidRPr="00CB54B4">
        <w:rPr>
          <w:rFonts w:ascii="Times New Roman" w:hAnsi="Times New Roman"/>
          <w:color w:val="000000" w:themeColor="text1"/>
          <w:sz w:val="24"/>
          <w:szCs w:val="24"/>
        </w:rPr>
        <w:t xml:space="preserve"> ligne</w:t>
      </w:r>
      <w:r>
        <w:rPr>
          <w:rFonts w:ascii="Times New Roman" w:hAnsi="Times New Roman"/>
          <w:color w:val="000000" w:themeColor="text1"/>
          <w:sz w:val="24"/>
          <w:szCs w:val="24"/>
        </w:rPr>
        <w:t>s</w:t>
      </w:r>
      <w:r w:rsidRPr="00CB54B4">
        <w:rPr>
          <w:rFonts w:ascii="Times New Roman" w:hAnsi="Times New Roman"/>
          <w:color w:val="000000" w:themeColor="text1"/>
          <w:sz w:val="24"/>
          <w:szCs w:val="24"/>
        </w:rPr>
        <w:t xml:space="preserve"> confondue</w:t>
      </w:r>
      <w:r>
        <w:rPr>
          <w:rFonts w:ascii="Times New Roman" w:hAnsi="Times New Roman"/>
          <w:color w:val="000000" w:themeColor="text1"/>
          <w:sz w:val="24"/>
          <w:szCs w:val="24"/>
        </w:rPr>
        <w:t>s</w:t>
      </w:r>
      <w:r w:rsidRPr="00CB54B4">
        <w:rPr>
          <w:rFonts w:ascii="Times New Roman" w:hAnsi="Times New Roman"/>
          <w:color w:val="000000" w:themeColor="text1"/>
          <w:sz w:val="24"/>
          <w:szCs w:val="24"/>
        </w:rPr>
        <w:t>, est en faveur du pavillon étranger ; d’où la nécessité de restaurer l’équilibre qui devrait marquer ce trafic à travers une participation plus accrue des opérateurs nationaux et du pavillon marocain.</w:t>
      </w:r>
    </w:p>
    <w:p w:rsidR="00426CA0" w:rsidRDefault="00426CA0" w:rsidP="00F5197A">
      <w:pPr>
        <w:contextualSpacing/>
        <w:jc w:val="both"/>
        <w:rPr>
          <w:rFonts w:ascii="Times New Roman" w:hAnsi="Times New Roman"/>
          <w:color w:val="000000" w:themeColor="text1"/>
          <w:sz w:val="24"/>
          <w:szCs w:val="24"/>
        </w:rPr>
      </w:pPr>
    </w:p>
    <w:p w:rsidR="00BA0C04" w:rsidRDefault="00426CA0" w:rsidP="00F5197A">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C’est ainsi que le respect des dispositions du cahier des charges susvisé (article 3) garantit l’emploi des navigants marocains et à terme la reconstitution du pavillon marocain sur ce secteur d’activité qui revêt un caractère important pour le Maroc tant sur le plan économique que social.</w:t>
      </w:r>
    </w:p>
    <w:p w:rsidR="00426CA0" w:rsidRDefault="00426CA0" w:rsidP="00F5197A">
      <w:pPr>
        <w:contextualSpacing/>
        <w:jc w:val="both"/>
        <w:rPr>
          <w:rFonts w:ascii="Times New Roman" w:hAnsi="Times New Roman"/>
          <w:color w:val="000000" w:themeColor="text1"/>
          <w:sz w:val="24"/>
          <w:szCs w:val="24"/>
        </w:rPr>
      </w:pPr>
    </w:p>
    <w:p w:rsidR="00BA0C04" w:rsidRDefault="00BA0C04" w:rsidP="00BA0C04">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Pour rappel, le marché annuel de transport maritime entre le Maroc et le sud de l’Europe est de 3,7 millions passagers et 980 000 véhicules, il progresse chaque année essentiellement grâce au retour des marocains résidents à l’étranger (MRE) qui demeure le client principal de ce marché. La campagne de transit 2013 a enregistré une évolution, toute ligne maritime confondue, de +8% pour les passagers et de +10% pour les véhicules.</w:t>
      </w:r>
    </w:p>
    <w:p w:rsidR="001A22CA" w:rsidRDefault="001A22CA" w:rsidP="00BA0C04">
      <w:pPr>
        <w:contextualSpacing/>
        <w:jc w:val="both"/>
        <w:rPr>
          <w:rFonts w:ascii="Times New Roman" w:hAnsi="Times New Roman"/>
          <w:color w:val="000000" w:themeColor="text1"/>
          <w:sz w:val="24"/>
          <w:szCs w:val="24"/>
        </w:rPr>
      </w:pPr>
    </w:p>
    <w:p w:rsidR="00BA0C04" w:rsidRDefault="00BA0C04" w:rsidP="00426CA0">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Egalement, i)le transport maritime en mixte ( passagers et fret) ou </w:t>
      </w:r>
      <w:proofErr w:type="spellStart"/>
      <w:r>
        <w:rPr>
          <w:rFonts w:ascii="Times New Roman" w:hAnsi="Times New Roman"/>
          <w:color w:val="000000" w:themeColor="text1"/>
          <w:sz w:val="24"/>
          <w:szCs w:val="24"/>
        </w:rPr>
        <w:t>RoRo</w:t>
      </w:r>
      <w:proofErr w:type="spellEnd"/>
      <w:r>
        <w:rPr>
          <w:rFonts w:ascii="Times New Roman" w:hAnsi="Times New Roman"/>
          <w:color w:val="000000" w:themeColor="text1"/>
          <w:sz w:val="24"/>
          <w:szCs w:val="24"/>
        </w:rPr>
        <w:t xml:space="preserve"> pur a tendance à   évoluer en demande existante de liaison ou en liaisons nouvelle</w:t>
      </w:r>
      <w:r w:rsidR="00426CA0">
        <w:rPr>
          <w:rFonts w:ascii="Times New Roman" w:hAnsi="Times New Roman"/>
          <w:color w:val="000000" w:themeColor="text1"/>
          <w:sz w:val="24"/>
          <w:szCs w:val="24"/>
        </w:rPr>
        <w:t>s</w:t>
      </w:r>
      <w:r>
        <w:rPr>
          <w:rFonts w:ascii="Times New Roman" w:hAnsi="Times New Roman"/>
          <w:color w:val="000000" w:themeColor="text1"/>
          <w:sz w:val="24"/>
          <w:szCs w:val="24"/>
        </w:rPr>
        <w:t xml:space="preserve"> grâce la montée en charge de nouveaux ports du nord  la méditerranée ou la façade atlantique portugaise notamment  </w:t>
      </w:r>
      <w:r w:rsidR="00426CA0">
        <w:rPr>
          <w:rFonts w:ascii="Times New Roman" w:hAnsi="Times New Roman"/>
          <w:color w:val="000000" w:themeColor="text1"/>
          <w:sz w:val="24"/>
          <w:szCs w:val="24"/>
        </w:rPr>
        <w:t>ainsi que</w:t>
      </w:r>
      <w:r>
        <w:rPr>
          <w:rFonts w:ascii="Times New Roman" w:hAnsi="Times New Roman"/>
          <w:color w:val="000000" w:themeColor="text1"/>
          <w:sz w:val="24"/>
          <w:szCs w:val="24"/>
        </w:rPr>
        <w:t xml:space="preserve"> ii) La densification récente des infrastructures terrestres autour des différents ports méditerranéens marocains</w:t>
      </w:r>
      <w:r w:rsidR="00426CA0">
        <w:rPr>
          <w:rFonts w:ascii="Times New Roman" w:hAnsi="Times New Roman"/>
          <w:color w:val="000000" w:themeColor="text1"/>
          <w:sz w:val="24"/>
          <w:szCs w:val="24"/>
        </w:rPr>
        <w:t xml:space="preserve"> (Tanger ville, Tanger </w:t>
      </w:r>
      <w:proofErr w:type="spellStart"/>
      <w:r w:rsidR="00426CA0">
        <w:rPr>
          <w:rFonts w:ascii="Times New Roman" w:hAnsi="Times New Roman"/>
          <w:color w:val="000000" w:themeColor="text1"/>
          <w:sz w:val="24"/>
          <w:szCs w:val="24"/>
        </w:rPr>
        <w:t>med</w:t>
      </w:r>
      <w:proofErr w:type="spellEnd"/>
      <w:r w:rsidR="00426CA0">
        <w:rPr>
          <w:rFonts w:ascii="Times New Roman" w:hAnsi="Times New Roman"/>
          <w:color w:val="000000" w:themeColor="text1"/>
          <w:sz w:val="24"/>
          <w:szCs w:val="24"/>
        </w:rPr>
        <w:t xml:space="preserve">, Nador et </w:t>
      </w:r>
      <w:proofErr w:type="spellStart"/>
      <w:r w:rsidR="00426CA0">
        <w:rPr>
          <w:rFonts w:ascii="Times New Roman" w:hAnsi="Times New Roman"/>
          <w:color w:val="000000" w:themeColor="text1"/>
          <w:sz w:val="24"/>
          <w:szCs w:val="24"/>
        </w:rPr>
        <w:t>Alhoceima</w:t>
      </w:r>
      <w:proofErr w:type="spellEnd"/>
      <w:r w:rsidR="00426CA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favorise l’attractivité de la façade méditerranéenne pour le transport </w:t>
      </w:r>
      <w:r w:rsidR="00426CA0">
        <w:rPr>
          <w:rFonts w:ascii="Times New Roman" w:hAnsi="Times New Roman"/>
          <w:color w:val="000000" w:themeColor="text1"/>
          <w:sz w:val="24"/>
          <w:szCs w:val="24"/>
        </w:rPr>
        <w:t>maritime</w:t>
      </w:r>
      <w:r>
        <w:rPr>
          <w:rFonts w:ascii="Times New Roman" w:hAnsi="Times New Roman"/>
          <w:color w:val="000000" w:themeColor="text1"/>
          <w:sz w:val="24"/>
          <w:szCs w:val="24"/>
        </w:rPr>
        <w:t>.</w:t>
      </w:r>
    </w:p>
    <w:p w:rsidR="001A22CA" w:rsidRDefault="001A22CA" w:rsidP="00426CA0">
      <w:pPr>
        <w:contextualSpacing/>
        <w:jc w:val="both"/>
        <w:rPr>
          <w:rFonts w:ascii="Times New Roman" w:hAnsi="Times New Roman"/>
          <w:color w:val="000000" w:themeColor="text1"/>
          <w:sz w:val="24"/>
          <w:szCs w:val="24"/>
        </w:rPr>
      </w:pPr>
    </w:p>
    <w:p w:rsidR="00426CA0" w:rsidRDefault="00426CA0" w:rsidP="00426CA0">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Par ailleurs le présent AMI a pour ambition d’ouvrir ou rouvrir des liaisons stratégiques sur la façade atlantique marocaine à même d’assurer le transport maritime à partir des ports de </w:t>
      </w:r>
      <w:proofErr w:type="spellStart"/>
      <w:r>
        <w:rPr>
          <w:rFonts w:ascii="Times New Roman" w:hAnsi="Times New Roman"/>
          <w:color w:val="000000" w:themeColor="text1"/>
          <w:sz w:val="24"/>
          <w:szCs w:val="24"/>
        </w:rPr>
        <w:t>Laayoune</w:t>
      </w:r>
      <w:proofErr w:type="spellEnd"/>
      <w:r>
        <w:rPr>
          <w:rFonts w:ascii="Times New Roman" w:hAnsi="Times New Roman"/>
          <w:color w:val="000000" w:themeColor="text1"/>
          <w:sz w:val="24"/>
          <w:szCs w:val="24"/>
        </w:rPr>
        <w:t xml:space="preserve">, Tarfaya et Agadir vers les îles Canaries. </w:t>
      </w:r>
    </w:p>
    <w:p w:rsidR="005F2E87" w:rsidRDefault="005F2E87" w:rsidP="00F5197A">
      <w:pPr>
        <w:contextualSpacing/>
        <w:jc w:val="both"/>
        <w:rPr>
          <w:rFonts w:ascii="Times New Roman" w:hAnsi="Times New Roman"/>
          <w:color w:val="000000" w:themeColor="text1"/>
          <w:sz w:val="24"/>
          <w:szCs w:val="24"/>
        </w:rPr>
      </w:pPr>
    </w:p>
    <w:p w:rsidR="005A0EEE" w:rsidRDefault="00580E73" w:rsidP="00580E73">
      <w:p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F2E87">
        <w:rPr>
          <w:rFonts w:ascii="Times New Roman" w:hAnsi="Times New Roman"/>
          <w:color w:val="000000" w:themeColor="text1"/>
          <w:sz w:val="24"/>
          <w:szCs w:val="24"/>
        </w:rPr>
        <w:t xml:space="preserve"> </w:t>
      </w:r>
    </w:p>
    <w:p w:rsidR="00220263" w:rsidRDefault="00220263" w:rsidP="00580E73">
      <w:pPr>
        <w:contextualSpacing/>
        <w:jc w:val="both"/>
        <w:rPr>
          <w:rFonts w:ascii="Times New Roman" w:hAnsi="Times New Roman"/>
          <w:color w:val="000000" w:themeColor="text1"/>
          <w:sz w:val="24"/>
          <w:szCs w:val="24"/>
        </w:rPr>
      </w:pPr>
    </w:p>
    <w:p w:rsidR="005F2E87" w:rsidRDefault="005F2E87" w:rsidP="00F5197A">
      <w:pPr>
        <w:contextualSpacing/>
        <w:jc w:val="both"/>
        <w:rPr>
          <w:rFonts w:ascii="Times New Roman" w:hAnsi="Times New Roman"/>
          <w:color w:val="000000" w:themeColor="text1"/>
          <w:sz w:val="24"/>
          <w:szCs w:val="24"/>
        </w:rPr>
      </w:pPr>
    </w:p>
    <w:p w:rsidR="00A57E31" w:rsidRPr="000E07D0" w:rsidRDefault="00A57E31" w:rsidP="00A57E31">
      <w:pPr>
        <w:jc w:val="both"/>
        <w:rPr>
          <w:rFonts w:asciiTheme="majorBidi" w:hAnsiTheme="majorBidi" w:cstheme="majorBidi"/>
          <w:sz w:val="24"/>
          <w:szCs w:val="24"/>
          <w:lang w:bidi="ar-MA"/>
        </w:rPr>
      </w:pPr>
    </w:p>
    <w:p w:rsidR="00413612" w:rsidRPr="000E07D0" w:rsidRDefault="00413612" w:rsidP="00413612">
      <w:pPr>
        <w:jc w:val="both"/>
        <w:rPr>
          <w:rFonts w:asciiTheme="majorBidi" w:hAnsiTheme="majorBidi" w:cstheme="majorBidi"/>
        </w:rPr>
      </w:pPr>
    </w:p>
    <w:sectPr w:rsidR="00413612" w:rsidRPr="000E07D0" w:rsidSect="009A32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28A1"/>
    <w:multiLevelType w:val="hybridMultilevel"/>
    <w:tmpl w:val="D4E01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1D7053"/>
    <w:multiLevelType w:val="hybridMultilevel"/>
    <w:tmpl w:val="EC74C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8577D2"/>
    <w:multiLevelType w:val="hybridMultilevel"/>
    <w:tmpl w:val="00A63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CEA"/>
    <w:rsid w:val="000D3766"/>
    <w:rsid w:val="000E07D0"/>
    <w:rsid w:val="001A22CA"/>
    <w:rsid w:val="001E60AB"/>
    <w:rsid w:val="00220263"/>
    <w:rsid w:val="002B5FB0"/>
    <w:rsid w:val="003C6892"/>
    <w:rsid w:val="00413612"/>
    <w:rsid w:val="00417255"/>
    <w:rsid w:val="00426CA0"/>
    <w:rsid w:val="004309AF"/>
    <w:rsid w:val="00543B82"/>
    <w:rsid w:val="00580E73"/>
    <w:rsid w:val="005A0CEA"/>
    <w:rsid w:val="005A0EEE"/>
    <w:rsid w:val="005F2E87"/>
    <w:rsid w:val="006843B4"/>
    <w:rsid w:val="006A77F4"/>
    <w:rsid w:val="00721EED"/>
    <w:rsid w:val="007F195F"/>
    <w:rsid w:val="007F5AF8"/>
    <w:rsid w:val="00810BCC"/>
    <w:rsid w:val="009122FF"/>
    <w:rsid w:val="009A328C"/>
    <w:rsid w:val="00A57E31"/>
    <w:rsid w:val="00B221D2"/>
    <w:rsid w:val="00B84A88"/>
    <w:rsid w:val="00BA0C04"/>
    <w:rsid w:val="00C40CFE"/>
    <w:rsid w:val="00C4429E"/>
    <w:rsid w:val="00CE0946"/>
    <w:rsid w:val="00CF2E5C"/>
    <w:rsid w:val="00D53EEF"/>
    <w:rsid w:val="00D83B28"/>
    <w:rsid w:val="00DC76B4"/>
    <w:rsid w:val="00E10CBC"/>
    <w:rsid w:val="00EA32E6"/>
    <w:rsid w:val="00F01A9A"/>
    <w:rsid w:val="00F5197A"/>
    <w:rsid w:val="00F5539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0946"/>
    <w:pPr>
      <w:ind w:left="720"/>
      <w:contextualSpacing/>
    </w:pPr>
  </w:style>
  <w:style w:type="table" w:styleId="Grilledutableau">
    <w:name w:val="Table Grid"/>
    <w:basedOn w:val="TableauNormal"/>
    <w:uiPriority w:val="59"/>
    <w:rsid w:val="00721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21EED"/>
    <w:rPr>
      <w:color w:val="0000FF" w:themeColor="hyperlink"/>
      <w:u w:val="single"/>
    </w:rPr>
  </w:style>
  <w:style w:type="character" w:customStyle="1" w:styleId="st1">
    <w:name w:val="st1"/>
    <w:basedOn w:val="Policepardfaut"/>
    <w:rsid w:val="007F1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0946"/>
    <w:pPr>
      <w:ind w:left="720"/>
      <w:contextualSpacing/>
    </w:pPr>
  </w:style>
  <w:style w:type="table" w:styleId="Grilledutableau">
    <w:name w:val="Table Grid"/>
    <w:basedOn w:val="TableauNormal"/>
    <w:uiPriority w:val="59"/>
    <w:rsid w:val="00721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21EED"/>
    <w:rPr>
      <w:color w:val="0000FF" w:themeColor="hyperlink"/>
      <w:u w:val="single"/>
    </w:rPr>
  </w:style>
  <w:style w:type="character" w:customStyle="1" w:styleId="st1">
    <w:name w:val="st1"/>
    <w:basedOn w:val="Policepardfaut"/>
    <w:rsid w:val="007F1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pnet.gov.m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3504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Mustapha Baba</cp:lastModifiedBy>
  <cp:revision>2</cp:revision>
  <cp:lastPrinted>2013-10-03T13:43:00Z</cp:lastPrinted>
  <dcterms:created xsi:type="dcterms:W3CDTF">2013-10-05T12:26:00Z</dcterms:created>
  <dcterms:modified xsi:type="dcterms:W3CDTF">2013-10-05T12:26:00Z</dcterms:modified>
</cp:coreProperties>
</file>